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D5" w:rsidRPr="00997C66" w:rsidRDefault="00997C66" w:rsidP="00926BDC">
      <w:pPr>
        <w:spacing w:after="0"/>
        <w:jc w:val="center"/>
        <w:rPr>
          <w:b/>
        </w:rPr>
      </w:pPr>
      <w:bookmarkStart w:id="0" w:name="_GoBack"/>
      <w:bookmarkEnd w:id="0"/>
      <w:r w:rsidRPr="00997C66">
        <w:rPr>
          <w:b/>
        </w:rPr>
        <w:t>Atlantic Coast Joint Venture</w:t>
      </w:r>
    </w:p>
    <w:p w:rsidR="00B20507" w:rsidRDefault="00997C66" w:rsidP="00B20507">
      <w:pPr>
        <w:jc w:val="center"/>
        <w:rPr>
          <w:b/>
        </w:rPr>
      </w:pPr>
      <w:r w:rsidRPr="00997C66">
        <w:rPr>
          <w:b/>
        </w:rPr>
        <w:t>Biological Priorities</w:t>
      </w:r>
    </w:p>
    <w:p w:rsidR="00EE3F89" w:rsidRDefault="00617D46" w:rsidP="00EE3F89">
      <w:pPr>
        <w:jc w:val="center"/>
      </w:pPr>
      <w:r>
        <w:t>Summer 2015</w:t>
      </w:r>
    </w:p>
    <w:p w:rsidR="00A91253" w:rsidRDefault="00997C66" w:rsidP="00C56042">
      <w:r>
        <w:t xml:space="preserve">This document </w:t>
      </w:r>
      <w:r w:rsidR="00F035EA">
        <w:t>summarizes t</w:t>
      </w:r>
      <w:r>
        <w:t>he</w:t>
      </w:r>
      <w:r w:rsidR="00055C28">
        <w:t xml:space="preserve"> </w:t>
      </w:r>
      <w:r w:rsidR="005143B1">
        <w:t xml:space="preserve">current focus of </w:t>
      </w:r>
      <w:r w:rsidR="005143B1" w:rsidRPr="00997C66">
        <w:t>Atlantic Coast Joint Venture</w:t>
      </w:r>
      <w:r w:rsidR="005143B1">
        <w:t xml:space="preserve"> (</w:t>
      </w:r>
      <w:r w:rsidR="005143B1" w:rsidRPr="00BD2265">
        <w:rPr>
          <w:b/>
        </w:rPr>
        <w:t>ACJV</w:t>
      </w:r>
      <w:r w:rsidR="005143B1">
        <w:t>) staff in</w:t>
      </w:r>
      <w:r w:rsidR="00F035EA">
        <w:t xml:space="preserve"> terms of</w:t>
      </w:r>
      <w:r w:rsidR="005143B1">
        <w:t xml:space="preserve"> </w:t>
      </w:r>
      <w:r w:rsidR="00537509">
        <w:t>work</w:t>
      </w:r>
      <w:r w:rsidR="000A237D">
        <w:t xml:space="preserve"> activities and the </w:t>
      </w:r>
      <w:r w:rsidR="00055C28">
        <w:t>priority</w:t>
      </w:r>
      <w:r>
        <w:t xml:space="preserve"> </w:t>
      </w:r>
      <w:r w:rsidR="005143B1">
        <w:t xml:space="preserve">species and </w:t>
      </w:r>
      <w:r w:rsidR="00193CF8">
        <w:t>habitats</w:t>
      </w:r>
      <w:r w:rsidR="000A237D">
        <w:t xml:space="preserve"> we focus on most</w:t>
      </w:r>
      <w:r>
        <w:t xml:space="preserve">.  This document will be distributed </w:t>
      </w:r>
      <w:r w:rsidR="00F035EA">
        <w:t xml:space="preserve">and reviewed </w:t>
      </w:r>
      <w:r>
        <w:t xml:space="preserve">annually by our Game and Nongame Technical Committees, </w:t>
      </w:r>
      <w:r w:rsidR="006C10C0">
        <w:t xml:space="preserve">Management Board, </w:t>
      </w:r>
      <w:r>
        <w:t xml:space="preserve">and </w:t>
      </w:r>
      <w:r w:rsidR="00055C28">
        <w:t xml:space="preserve">selected </w:t>
      </w:r>
      <w:r>
        <w:t>experts</w:t>
      </w:r>
      <w:r w:rsidR="00B43CFE">
        <w:t xml:space="preserve"> </w:t>
      </w:r>
      <w:r>
        <w:t>with whom we work regularly</w:t>
      </w:r>
      <w:r w:rsidR="00055C28">
        <w:t>,</w:t>
      </w:r>
      <w:r>
        <w:t xml:space="preserve"> </w:t>
      </w:r>
      <w:r w:rsidR="00055C28">
        <w:t xml:space="preserve">representing </w:t>
      </w:r>
      <w:r w:rsidR="004A7FC5">
        <w:t xml:space="preserve">all </w:t>
      </w:r>
      <w:r w:rsidR="00055C28">
        <w:t xml:space="preserve">major </w:t>
      </w:r>
      <w:r w:rsidR="005143B1">
        <w:t xml:space="preserve">inter/national </w:t>
      </w:r>
      <w:r>
        <w:t xml:space="preserve">bird </w:t>
      </w:r>
      <w:r w:rsidR="005143B1">
        <w:t>conservation partnerships</w:t>
      </w:r>
      <w:r>
        <w:t xml:space="preserve">.  </w:t>
      </w:r>
      <w:r w:rsidR="003D40F1">
        <w:t xml:space="preserve">After including </w:t>
      </w:r>
      <w:r>
        <w:t>th</w:t>
      </w:r>
      <w:r w:rsidR="00055C28">
        <w:t>eir</w:t>
      </w:r>
      <w:r>
        <w:t xml:space="preserve"> feedback, this document will </w:t>
      </w:r>
      <w:r w:rsidR="00F035EA">
        <w:t>serve as</w:t>
      </w:r>
      <w:r w:rsidR="007154F7">
        <w:t xml:space="preserve"> </w:t>
      </w:r>
      <w:r w:rsidR="004A7FC5">
        <w:t>the</w:t>
      </w:r>
      <w:r w:rsidR="007154F7">
        <w:t xml:space="preserve"> basis </w:t>
      </w:r>
      <w:r w:rsidR="004A7FC5">
        <w:t>for</w:t>
      </w:r>
      <w:r w:rsidR="007154F7">
        <w:t xml:space="preserve"> </w:t>
      </w:r>
      <w:r w:rsidR="004A7FC5">
        <w:t>an</w:t>
      </w:r>
      <w:r>
        <w:t xml:space="preserve"> ACJV </w:t>
      </w:r>
      <w:proofErr w:type="spellStart"/>
      <w:r>
        <w:t>Workplan</w:t>
      </w:r>
      <w:proofErr w:type="spellEnd"/>
      <w:r>
        <w:t xml:space="preserve">, </w:t>
      </w:r>
      <w:r w:rsidR="00F035EA">
        <w:t>that</w:t>
      </w:r>
      <w:r w:rsidR="000811B6">
        <w:t xml:space="preserve"> detail</w:t>
      </w:r>
      <w:r w:rsidR="00F035EA">
        <w:t>s</w:t>
      </w:r>
      <w:r w:rsidR="000811B6">
        <w:t xml:space="preserve"> proportionate staff efforts and deliverables for </w:t>
      </w:r>
      <w:r w:rsidR="00F165EA">
        <w:t>a two-year time period</w:t>
      </w:r>
      <w:r w:rsidR="000A237D">
        <w:t xml:space="preserve">.  The </w:t>
      </w:r>
      <w:proofErr w:type="spellStart"/>
      <w:r w:rsidR="000A237D">
        <w:t>workplan</w:t>
      </w:r>
      <w:proofErr w:type="spellEnd"/>
      <w:r w:rsidR="000A237D">
        <w:t xml:space="preserve"> </w:t>
      </w:r>
      <w:r w:rsidR="00F035EA">
        <w:t xml:space="preserve">will </w:t>
      </w:r>
      <w:r>
        <w:t xml:space="preserve">be </w:t>
      </w:r>
      <w:r w:rsidR="00F165EA">
        <w:t xml:space="preserve">revisited and </w:t>
      </w:r>
      <w:r w:rsidR="00055C28">
        <w:t>a</w:t>
      </w:r>
      <w:r w:rsidR="000A37E0">
        <w:t>pproved</w:t>
      </w:r>
      <w:r>
        <w:t xml:space="preserve"> annual</w:t>
      </w:r>
      <w:r w:rsidR="00537509">
        <w:t xml:space="preserve">ly by the ACJV Management Board, at which time we </w:t>
      </w:r>
      <w:r w:rsidR="00F165EA">
        <w:t>will consider new/emerging issues and adjust level</w:t>
      </w:r>
      <w:r w:rsidR="00537509">
        <w:t>s</w:t>
      </w:r>
      <w:r w:rsidR="00F165EA">
        <w:t xml:space="preserve"> of effort/emphasis for the priorities listed.</w:t>
      </w:r>
    </w:p>
    <w:p w:rsidR="00822AF5" w:rsidRDefault="003C108C" w:rsidP="00997C66">
      <w:r>
        <w:t>The ACJV is an “all bird</w:t>
      </w:r>
      <w:r w:rsidR="00061670">
        <w:t>”</w:t>
      </w:r>
      <w:r>
        <w:t xml:space="preserve"> joint venture</w:t>
      </w:r>
      <w:r w:rsidR="00061670">
        <w:t xml:space="preserve">;  our </w:t>
      </w:r>
      <w:r>
        <w:t xml:space="preserve">vision </w:t>
      </w:r>
      <w:r w:rsidR="00061670">
        <w:t>is a partnership working to</w:t>
      </w:r>
      <w:r>
        <w:t xml:space="preserve"> conserv</w:t>
      </w:r>
      <w:r w:rsidR="00061670">
        <w:t>e</w:t>
      </w:r>
      <w:r>
        <w:t xml:space="preserve"> all native bird species</w:t>
      </w:r>
      <w:r w:rsidR="00061670">
        <w:t>.  O</w:t>
      </w:r>
      <w:r w:rsidR="00C26A09">
        <w:t xml:space="preserve">ur mission is to </w:t>
      </w:r>
      <w:r w:rsidR="00061670">
        <w:t>coordinate</w:t>
      </w:r>
      <w:r w:rsidR="00C26A09">
        <w:t xml:space="preserve"> </w:t>
      </w:r>
      <w:r w:rsidR="00061670">
        <w:t xml:space="preserve">habitat </w:t>
      </w:r>
      <w:r w:rsidR="00C26A09">
        <w:t>deliver</w:t>
      </w:r>
      <w:r w:rsidR="00061670">
        <w:t>y</w:t>
      </w:r>
      <w:r w:rsidR="00C26A09">
        <w:t xml:space="preserve"> </w:t>
      </w:r>
      <w:r w:rsidR="00061670">
        <w:t xml:space="preserve">that </w:t>
      </w:r>
      <w:r w:rsidR="00C26A09">
        <w:t>accomplish</w:t>
      </w:r>
      <w:r w:rsidR="00061670">
        <w:t>es</w:t>
      </w:r>
      <w:r w:rsidR="00C26A09">
        <w:t xml:space="preserve"> the goals of the four major bird initiatives</w:t>
      </w:r>
      <w:r w:rsidR="00061670">
        <w:t xml:space="preserve">: </w:t>
      </w:r>
      <w:r w:rsidR="00C26A09">
        <w:t xml:space="preserve"> the North American Waterfowl Management Plan</w:t>
      </w:r>
      <w:r w:rsidR="0054325A">
        <w:t xml:space="preserve"> (NAWMP)</w:t>
      </w:r>
      <w:r w:rsidR="00C26A09">
        <w:t>, U.S</w:t>
      </w:r>
      <w:r w:rsidR="0054325A">
        <w:t xml:space="preserve">. </w:t>
      </w:r>
      <w:r w:rsidR="00C26A09">
        <w:t>S</w:t>
      </w:r>
      <w:r w:rsidR="0054325A">
        <w:t xml:space="preserve">horebird Conservation Plan (USSCP), </w:t>
      </w:r>
      <w:proofErr w:type="spellStart"/>
      <w:r w:rsidR="00C26A09">
        <w:t>Waterbirds</w:t>
      </w:r>
      <w:proofErr w:type="spellEnd"/>
      <w:r w:rsidR="00C26A09">
        <w:t xml:space="preserve"> for the Americas</w:t>
      </w:r>
      <w:r w:rsidR="0054325A">
        <w:t>, and Partners In Flight (PIF)</w:t>
      </w:r>
      <w:r>
        <w:t xml:space="preserve">.  </w:t>
      </w:r>
      <w:r w:rsidR="00061670">
        <w:t>T</w:t>
      </w:r>
      <w:r w:rsidR="00C26A09">
        <w:t xml:space="preserve">he ACJV </w:t>
      </w:r>
      <w:r w:rsidR="00537509">
        <w:t xml:space="preserve">also </w:t>
      </w:r>
      <w:r w:rsidR="00C26A09">
        <w:t>assist</w:t>
      </w:r>
      <w:r w:rsidR="00061670">
        <w:t>s</w:t>
      </w:r>
      <w:r w:rsidR="00C26A09">
        <w:t xml:space="preserve"> in accomplishing goals of </w:t>
      </w:r>
      <w:r w:rsidR="00061670">
        <w:t>o</w:t>
      </w:r>
      <w:r w:rsidR="00C26A09">
        <w:t>ther single</w:t>
      </w:r>
      <w:r w:rsidR="00537509">
        <w:t>-</w:t>
      </w:r>
      <w:r w:rsidR="00C26A09">
        <w:t>species initiatives or Joint Ventures</w:t>
      </w:r>
      <w:r w:rsidR="008D754E">
        <w:t>, such as the Northern Bobwhite Conservation Initiative</w:t>
      </w:r>
      <w:r w:rsidR="0054325A">
        <w:t xml:space="preserve"> and Black Duck and Sea Duck Joint Ventures.  </w:t>
      </w:r>
      <w:r w:rsidR="005143B1">
        <w:t>T</w:t>
      </w:r>
      <w:r>
        <w:t>he size and dive</w:t>
      </w:r>
      <w:r w:rsidR="003D40F1">
        <w:t xml:space="preserve">rsity of our joint venture area and our relatively limited budget and staff </w:t>
      </w:r>
      <w:r w:rsidR="00A91253">
        <w:t xml:space="preserve">require </w:t>
      </w:r>
      <w:r w:rsidR="004A7FC5">
        <w:t xml:space="preserve">us to </w:t>
      </w:r>
      <w:r w:rsidR="00A91253">
        <w:t xml:space="preserve">focus </w:t>
      </w:r>
      <w:r w:rsidR="00061670">
        <w:t xml:space="preserve">our efforts </w:t>
      </w:r>
      <w:r w:rsidR="00A91253">
        <w:t>on the highest-priority bird species</w:t>
      </w:r>
      <w:r w:rsidR="003D40F1">
        <w:t xml:space="preserve"> and habitats</w:t>
      </w:r>
      <w:r w:rsidR="00A91253">
        <w:t xml:space="preserve">.  </w:t>
      </w:r>
      <w:r w:rsidR="00061670">
        <w:t>T</w:t>
      </w:r>
      <w:r w:rsidR="003D40F1">
        <w:t xml:space="preserve">o </w:t>
      </w:r>
      <w:r w:rsidR="00A91253">
        <w:t>be realistic and practical</w:t>
      </w:r>
      <w:r w:rsidR="003D40F1">
        <w:t xml:space="preserve">, </w:t>
      </w:r>
      <w:r w:rsidR="00061670">
        <w:t xml:space="preserve">we must align </w:t>
      </w:r>
      <w:r w:rsidR="005143B1">
        <w:t xml:space="preserve">our </w:t>
      </w:r>
      <w:r w:rsidR="00537509">
        <w:t xml:space="preserve">work </w:t>
      </w:r>
      <w:r w:rsidR="003D40F1">
        <w:t xml:space="preserve">priorities with </w:t>
      </w:r>
      <w:r w:rsidR="00A91253">
        <w:t xml:space="preserve">the </w:t>
      </w:r>
      <w:r w:rsidR="000811B6">
        <w:t xml:space="preserve">resources and </w:t>
      </w:r>
      <w:r w:rsidR="00537509">
        <w:t xml:space="preserve">capacity </w:t>
      </w:r>
      <w:r w:rsidR="000811B6">
        <w:t>currently available to ACJV staff</w:t>
      </w:r>
      <w:r w:rsidR="00A91253">
        <w:t xml:space="preserve">.  For example, </w:t>
      </w:r>
      <w:r w:rsidR="003D40F1">
        <w:t xml:space="preserve">USFWS </w:t>
      </w:r>
      <w:r w:rsidR="00822AF5">
        <w:t xml:space="preserve">national </w:t>
      </w:r>
      <w:r w:rsidR="003B3934">
        <w:t xml:space="preserve">habitat grant </w:t>
      </w:r>
      <w:r w:rsidR="00822AF5">
        <w:t>programs</w:t>
      </w:r>
      <w:r w:rsidR="003D40F1">
        <w:t xml:space="preserve">—at the center of </w:t>
      </w:r>
      <w:r w:rsidR="00A91253">
        <w:t>habitat delivery efforts</w:t>
      </w:r>
      <w:r w:rsidR="00822AF5">
        <w:t xml:space="preserve"> </w:t>
      </w:r>
      <w:r w:rsidR="003D40F1">
        <w:t>by</w:t>
      </w:r>
      <w:r w:rsidR="000811B6">
        <w:t xml:space="preserve"> ACJV staff</w:t>
      </w:r>
      <w:r w:rsidR="003D40F1">
        <w:t xml:space="preserve">—are </w:t>
      </w:r>
      <w:r w:rsidR="003B3934">
        <w:t xml:space="preserve">focused </w:t>
      </w:r>
      <w:r w:rsidR="006C10C0">
        <w:t xml:space="preserve">primarily </w:t>
      </w:r>
      <w:r w:rsidR="003B3934">
        <w:t>on wetland habitats</w:t>
      </w:r>
      <w:r w:rsidR="00061670">
        <w:t xml:space="preserve">, which is </w:t>
      </w:r>
      <w:r w:rsidR="00537509">
        <w:t>a main</w:t>
      </w:r>
      <w:r w:rsidR="00061670">
        <w:t xml:space="preserve"> reason that </w:t>
      </w:r>
      <w:r w:rsidR="00537509">
        <w:t xml:space="preserve">wetland </w:t>
      </w:r>
      <w:r w:rsidR="00061670">
        <w:t>habitat</w:t>
      </w:r>
      <w:r w:rsidR="00537509">
        <w:t>(s)</w:t>
      </w:r>
      <w:r w:rsidR="00061670">
        <w:t xml:space="preserve"> is our highest priority</w:t>
      </w:r>
      <w:r w:rsidR="003D40F1">
        <w:t>.</w:t>
      </w:r>
    </w:p>
    <w:p w:rsidR="00997C66" w:rsidRDefault="003D40F1" w:rsidP="00753A1B">
      <w:pPr>
        <w:spacing w:after="0"/>
      </w:pPr>
      <w:r>
        <w:t xml:space="preserve">We </w:t>
      </w:r>
      <w:r w:rsidR="00061670">
        <w:t>discuss</w:t>
      </w:r>
      <w:r>
        <w:t xml:space="preserve"> </w:t>
      </w:r>
      <w:r w:rsidR="00232E6D">
        <w:t xml:space="preserve">ACJV staff activities </w:t>
      </w:r>
      <w:r w:rsidR="005143B1">
        <w:t>in</w:t>
      </w:r>
      <w:r>
        <w:t xml:space="preserve"> </w:t>
      </w:r>
      <w:r w:rsidR="00232E6D">
        <w:t>two broad categories:  science (i.e., developing information to guide conservation efforts and</w:t>
      </w:r>
      <w:r w:rsidR="006C10C0">
        <w:t xml:space="preserve"> evaluate/</w:t>
      </w:r>
      <w:r w:rsidR="00232E6D">
        <w:t xml:space="preserve">improve effectiveness) and </w:t>
      </w:r>
      <w:r w:rsidR="0077137D">
        <w:t>habitat</w:t>
      </w:r>
      <w:r w:rsidR="00232E6D">
        <w:t xml:space="preserve"> delivery (i.e., protection, restoration, </w:t>
      </w:r>
      <w:r w:rsidR="000811B6">
        <w:t>and/</w:t>
      </w:r>
      <w:r w:rsidR="00232E6D">
        <w:t>or enhancement)</w:t>
      </w:r>
      <w:r w:rsidR="002D2347">
        <w:t xml:space="preserve">.  </w:t>
      </w:r>
      <w:r w:rsidR="004A7FC5">
        <w:t xml:space="preserve">The </w:t>
      </w:r>
      <w:r w:rsidR="002D2347">
        <w:t xml:space="preserve">ACJV currently has two full-time </w:t>
      </w:r>
      <w:r>
        <w:t>staff focused on</w:t>
      </w:r>
      <w:r w:rsidR="006C10C0">
        <w:t xml:space="preserve"> our</w:t>
      </w:r>
      <w:r>
        <w:t xml:space="preserve"> </w:t>
      </w:r>
      <w:r w:rsidR="00822AF5">
        <w:t xml:space="preserve">science </w:t>
      </w:r>
      <w:r w:rsidR="006C10C0">
        <w:t xml:space="preserve">program </w:t>
      </w:r>
      <w:r w:rsidR="004A7FC5">
        <w:t xml:space="preserve">and </w:t>
      </w:r>
      <w:r w:rsidR="002D2347">
        <w:t xml:space="preserve">two </w:t>
      </w:r>
      <w:r w:rsidR="000811B6">
        <w:t xml:space="preserve">full-time </w:t>
      </w:r>
      <w:r>
        <w:t xml:space="preserve">staff focused on habitat </w:t>
      </w:r>
      <w:r w:rsidR="002D2347">
        <w:t>delivery</w:t>
      </w:r>
      <w:r w:rsidR="00822AF5">
        <w:t xml:space="preserve">.  Some </w:t>
      </w:r>
      <w:r w:rsidR="005143B1">
        <w:t xml:space="preserve">of our </w:t>
      </w:r>
      <w:r w:rsidR="002D2347">
        <w:t xml:space="preserve">activities </w:t>
      </w:r>
      <w:r>
        <w:t xml:space="preserve">involve all staff, </w:t>
      </w:r>
      <w:r w:rsidR="002D2347">
        <w:t xml:space="preserve">e.g., </w:t>
      </w:r>
      <w:r>
        <w:t>Bird Conservation Region (</w:t>
      </w:r>
      <w:r w:rsidRPr="00BD2265">
        <w:rPr>
          <w:b/>
        </w:rPr>
        <w:t>BCR</w:t>
      </w:r>
      <w:r>
        <w:t xml:space="preserve">) </w:t>
      </w:r>
      <w:r w:rsidR="002D2347">
        <w:t>planning</w:t>
      </w:r>
      <w:r w:rsidR="00061670">
        <w:t xml:space="preserve"> and coordinated bird monitoring efforts</w:t>
      </w:r>
      <w:r>
        <w:t xml:space="preserve">.  Currently, most of our </w:t>
      </w:r>
      <w:r w:rsidR="002D2347">
        <w:t xml:space="preserve">science efforts </w:t>
      </w:r>
      <w:r>
        <w:t>in</w:t>
      </w:r>
      <w:r w:rsidR="00CA4C21">
        <w:t xml:space="preserve">volve conservation design at </w:t>
      </w:r>
      <w:r w:rsidR="002D2347">
        <w:t xml:space="preserve">large geographic </w:t>
      </w:r>
      <w:r w:rsidR="00CA4C21">
        <w:t>scales</w:t>
      </w:r>
      <w:r w:rsidR="004A7FC5">
        <w:t xml:space="preserve"> (e.g., BCR or flyway-scale)</w:t>
      </w:r>
      <w:r w:rsidR="002D2347">
        <w:t xml:space="preserve"> and multiple habitats</w:t>
      </w:r>
      <w:r w:rsidR="00193CF8">
        <w:t xml:space="preserve">.  </w:t>
      </w:r>
      <w:r w:rsidR="00061670">
        <w:t>Most of our h</w:t>
      </w:r>
      <w:r w:rsidR="002D2347">
        <w:t>abitat delivery efforts</w:t>
      </w:r>
      <w:r w:rsidR="006C10C0">
        <w:t xml:space="preserve">, on the other hand, </w:t>
      </w:r>
      <w:r w:rsidR="002D2347">
        <w:t>focus</w:t>
      </w:r>
      <w:r w:rsidR="00822AF5">
        <w:t xml:space="preserve"> </w:t>
      </w:r>
      <w:r w:rsidR="002D2347">
        <w:t>on a particular landscape or habitat type.</w:t>
      </w:r>
    </w:p>
    <w:p w:rsidR="00EE3F89" w:rsidRPr="00F035EA" w:rsidRDefault="00EE3F89" w:rsidP="00753A1B">
      <w:pPr>
        <w:spacing w:after="0"/>
        <w:rPr>
          <w:sz w:val="16"/>
          <w:szCs w:val="16"/>
        </w:rPr>
      </w:pPr>
    </w:p>
    <w:p w:rsidR="00997C66" w:rsidRPr="00997C66" w:rsidRDefault="003F5799" w:rsidP="004A7FC5">
      <w:pPr>
        <w:jc w:val="center"/>
        <w:rPr>
          <w:b/>
        </w:rPr>
      </w:pPr>
      <w:r>
        <w:rPr>
          <w:b/>
        </w:rPr>
        <w:t xml:space="preserve">I.  </w:t>
      </w:r>
      <w:r w:rsidR="00997C66" w:rsidRPr="00997C66">
        <w:rPr>
          <w:b/>
        </w:rPr>
        <w:t>Primary Priorit</w:t>
      </w:r>
      <w:r w:rsidR="00462B97">
        <w:rPr>
          <w:b/>
        </w:rPr>
        <w:t>ies</w:t>
      </w:r>
      <w:r w:rsidR="000811B6">
        <w:rPr>
          <w:b/>
        </w:rPr>
        <w:t xml:space="preserve"> –Wetland </w:t>
      </w:r>
      <w:r w:rsidR="003D40F1">
        <w:rPr>
          <w:b/>
        </w:rPr>
        <w:t xml:space="preserve">&amp; Coastal </w:t>
      </w:r>
      <w:r w:rsidR="000811B6">
        <w:rPr>
          <w:b/>
        </w:rPr>
        <w:t>Habitats</w:t>
      </w:r>
    </w:p>
    <w:p w:rsidR="00997C66" w:rsidRDefault="00997C66" w:rsidP="004A7FC5">
      <w:r>
        <w:t>The highest</w:t>
      </w:r>
      <w:r w:rsidR="00055C28">
        <w:t>-</w:t>
      </w:r>
      <w:r>
        <w:t>priorit</w:t>
      </w:r>
      <w:r w:rsidR="00B43CFE">
        <w:t>y</w:t>
      </w:r>
      <w:r w:rsidR="00462B97">
        <w:t xml:space="preserve"> </w:t>
      </w:r>
      <w:r w:rsidR="000A37E0">
        <w:t xml:space="preserve">habitats </w:t>
      </w:r>
      <w:r w:rsidR="005F59C1">
        <w:t>for</w:t>
      </w:r>
      <w:r>
        <w:t xml:space="preserve"> </w:t>
      </w:r>
      <w:r w:rsidRPr="00997C66">
        <w:t>Atlantic Coast Joint Venture</w:t>
      </w:r>
      <w:r>
        <w:t xml:space="preserve"> </w:t>
      </w:r>
      <w:r w:rsidR="005F59C1">
        <w:t>staff</w:t>
      </w:r>
      <w:r w:rsidR="00462B97">
        <w:t xml:space="preserve"> are </w:t>
      </w:r>
      <w:r w:rsidRPr="00236596">
        <w:rPr>
          <w:b/>
        </w:rPr>
        <w:t>wetland</w:t>
      </w:r>
      <w:r w:rsidR="003D40F1">
        <w:rPr>
          <w:b/>
        </w:rPr>
        <w:t>s and coastal habitats, including</w:t>
      </w:r>
      <w:r>
        <w:t>:</w:t>
      </w:r>
    </w:p>
    <w:p w:rsidR="00997C66" w:rsidRDefault="00997C66" w:rsidP="00C56042">
      <w:pPr>
        <w:pStyle w:val="ListParagraph"/>
        <w:numPr>
          <w:ilvl w:val="0"/>
          <w:numId w:val="1"/>
        </w:numPr>
        <w:spacing w:after="120"/>
      </w:pPr>
      <w:r>
        <w:t>Saltmarsh</w:t>
      </w:r>
    </w:p>
    <w:p w:rsidR="00997C66" w:rsidRDefault="005F59C1" w:rsidP="00997C66">
      <w:pPr>
        <w:pStyle w:val="ListParagraph"/>
        <w:numPr>
          <w:ilvl w:val="0"/>
          <w:numId w:val="1"/>
        </w:numPr>
      </w:pPr>
      <w:r>
        <w:t>Estuary</w:t>
      </w:r>
    </w:p>
    <w:p w:rsidR="00997C66" w:rsidRDefault="00997C66" w:rsidP="00997C66">
      <w:pPr>
        <w:pStyle w:val="ListParagraph"/>
        <w:numPr>
          <w:ilvl w:val="0"/>
          <w:numId w:val="1"/>
        </w:numPr>
      </w:pPr>
      <w:r>
        <w:t>Barrier beach</w:t>
      </w:r>
    </w:p>
    <w:p w:rsidR="00613C41" w:rsidRDefault="00997C66" w:rsidP="006C10C0">
      <w:pPr>
        <w:pStyle w:val="ListParagraph"/>
        <w:numPr>
          <w:ilvl w:val="0"/>
          <w:numId w:val="1"/>
        </w:numPr>
      </w:pPr>
      <w:r>
        <w:t>Freshwater wetla</w:t>
      </w:r>
      <w:r w:rsidR="00B914F9">
        <w:t>nd</w:t>
      </w:r>
      <w:r w:rsidR="005143B1">
        <w:t>s</w:t>
      </w:r>
      <w:r w:rsidR="00B914F9">
        <w:t xml:space="preserve"> (</w:t>
      </w:r>
      <w:r w:rsidR="006C10C0">
        <w:t>emergent marsh, scrub-shrub, bottomland hardwoods, etc.</w:t>
      </w:r>
      <w:r w:rsidR="00B914F9">
        <w:t>)</w:t>
      </w:r>
    </w:p>
    <w:p w:rsidR="00613C41" w:rsidRDefault="00766832" w:rsidP="00613C41">
      <w:pPr>
        <w:pStyle w:val="ListParagraph"/>
        <w:numPr>
          <w:ilvl w:val="0"/>
          <w:numId w:val="1"/>
        </w:numPr>
      </w:pPr>
      <w:r>
        <w:t>Near</w:t>
      </w:r>
      <w:r w:rsidR="005F59C1">
        <w:t>-</w:t>
      </w:r>
      <w:r>
        <w:t xml:space="preserve">shore waters of the </w:t>
      </w:r>
      <w:r w:rsidR="00613C41">
        <w:t xml:space="preserve">Atlantic </w:t>
      </w:r>
      <w:r>
        <w:t>Ocean and</w:t>
      </w:r>
      <w:r w:rsidR="003147F0">
        <w:t xml:space="preserve"> Great Lakes </w:t>
      </w:r>
    </w:p>
    <w:p w:rsidR="00822AF5" w:rsidRDefault="00236596" w:rsidP="00C56042">
      <w:pPr>
        <w:pStyle w:val="ListParagraph"/>
        <w:numPr>
          <w:ilvl w:val="0"/>
          <w:numId w:val="1"/>
        </w:numPr>
        <w:spacing w:after="120"/>
      </w:pPr>
      <w:r>
        <w:t>Islands in the Atlantic Ocean and Great Lakes</w:t>
      </w:r>
    </w:p>
    <w:p w:rsidR="00EE3F89" w:rsidRDefault="003B3934" w:rsidP="006D4AAC">
      <w:pPr>
        <w:spacing w:after="240"/>
      </w:pPr>
      <w:r>
        <w:lastRenderedPageBreak/>
        <w:t xml:space="preserve">Two major reasons we focus on this </w:t>
      </w:r>
      <w:r w:rsidR="005F59C1">
        <w:t xml:space="preserve">set </w:t>
      </w:r>
      <w:r>
        <w:t xml:space="preserve">of habitats are 1) they are critical </w:t>
      </w:r>
      <w:r w:rsidR="005F59C1">
        <w:t>f</w:t>
      </w:r>
      <w:r>
        <w:t>o</w:t>
      </w:r>
      <w:r w:rsidR="005F59C1">
        <w:t>r</w:t>
      </w:r>
      <w:r>
        <w:t xml:space="preserve"> </w:t>
      </w:r>
      <w:r w:rsidR="003D68A1">
        <w:t>al</w:t>
      </w:r>
      <w:r>
        <w:t xml:space="preserve">most </w:t>
      </w:r>
      <w:r w:rsidR="003D68A1">
        <w:t xml:space="preserve">all </w:t>
      </w:r>
      <w:r>
        <w:t>bird species</w:t>
      </w:r>
      <w:r w:rsidR="006C10C0">
        <w:t xml:space="preserve"> i</w:t>
      </w:r>
      <w:r>
        <w:t xml:space="preserve">n </w:t>
      </w:r>
      <w:r w:rsidRPr="003D68A1">
        <w:rPr>
          <w:b/>
        </w:rPr>
        <w:t>three of the four</w:t>
      </w:r>
      <w:r>
        <w:t xml:space="preserve"> </w:t>
      </w:r>
      <w:r w:rsidR="005F59C1">
        <w:t>inter/</w:t>
      </w:r>
      <w:r>
        <w:t xml:space="preserve">national bird </w:t>
      </w:r>
      <w:r w:rsidR="005F59C1">
        <w:t>conservation partnership</w:t>
      </w:r>
      <w:r>
        <w:t xml:space="preserve">s (i.e., waterfowl, shorebirds, and </w:t>
      </w:r>
      <w:proofErr w:type="spellStart"/>
      <w:r>
        <w:t>waterbirds</w:t>
      </w:r>
      <w:proofErr w:type="spellEnd"/>
      <w:r>
        <w:t xml:space="preserve">), and 2) the </w:t>
      </w:r>
      <w:r w:rsidR="005F59C1">
        <w:t xml:space="preserve">USFWS </w:t>
      </w:r>
      <w:r>
        <w:t xml:space="preserve">national habitat grants </w:t>
      </w:r>
      <w:r w:rsidR="005F59C1">
        <w:t xml:space="preserve">in which </w:t>
      </w:r>
      <w:r>
        <w:t xml:space="preserve">ACJV </w:t>
      </w:r>
      <w:r w:rsidR="005F59C1">
        <w:t xml:space="preserve">staff are </w:t>
      </w:r>
      <w:r>
        <w:t>most directly in</w:t>
      </w:r>
      <w:r w:rsidR="005F59C1">
        <w:t xml:space="preserve">volved </w:t>
      </w:r>
      <w:r>
        <w:t xml:space="preserve">focus on wetland habitats.  </w:t>
      </w:r>
      <w:r w:rsidR="005F59C1">
        <w:t>Wetland and c</w:t>
      </w:r>
      <w:r>
        <w:t xml:space="preserve">oastal habitats are used almost exclusively by the </w:t>
      </w:r>
      <w:r w:rsidR="00613C41">
        <w:t xml:space="preserve">vast majority </w:t>
      </w:r>
      <w:r w:rsidR="00055C28">
        <w:t>of highest-priority species of waterfowl (e.g., American Black Duck, Common Eider</w:t>
      </w:r>
      <w:r w:rsidR="00236596">
        <w:t xml:space="preserve">, </w:t>
      </w:r>
      <w:r w:rsidR="00766832">
        <w:t>Atlantic Brant</w:t>
      </w:r>
      <w:r w:rsidR="00055C28">
        <w:t>), shorebirds (</w:t>
      </w:r>
      <w:r w:rsidR="00CA4C21">
        <w:t xml:space="preserve">e.g., </w:t>
      </w:r>
      <w:r w:rsidR="00B914F9">
        <w:t>Red Knot, Piping Plover</w:t>
      </w:r>
      <w:r w:rsidR="0073097A">
        <w:t>, American Oystercatcher</w:t>
      </w:r>
      <w:r w:rsidR="00055C28">
        <w:t xml:space="preserve">), </w:t>
      </w:r>
      <w:proofErr w:type="spellStart"/>
      <w:r w:rsidR="00B914F9">
        <w:t>w</w:t>
      </w:r>
      <w:r w:rsidR="00055C28">
        <w:t>aterbirds</w:t>
      </w:r>
      <w:proofErr w:type="spellEnd"/>
      <w:r w:rsidR="00055C28">
        <w:t xml:space="preserve"> (</w:t>
      </w:r>
      <w:r w:rsidR="00CA4C21">
        <w:t xml:space="preserve">e.g., </w:t>
      </w:r>
      <w:r w:rsidR="00B914F9">
        <w:t>Black Rail</w:t>
      </w:r>
      <w:r w:rsidR="0073097A">
        <w:t xml:space="preserve">, </w:t>
      </w:r>
      <w:r w:rsidR="00E33788">
        <w:t>Roseate Tern, Whooping Crane</w:t>
      </w:r>
      <w:r w:rsidR="00055C28">
        <w:t>)</w:t>
      </w:r>
      <w:r w:rsidR="00B914F9">
        <w:t>, a</w:t>
      </w:r>
      <w:r w:rsidR="000811B6">
        <w:t xml:space="preserve">nd several </w:t>
      </w:r>
      <w:r w:rsidR="003F5799">
        <w:t xml:space="preserve">highest-priority </w:t>
      </w:r>
      <w:proofErr w:type="spellStart"/>
      <w:r w:rsidR="00B914F9">
        <w:t>landbird</w:t>
      </w:r>
      <w:proofErr w:type="spellEnd"/>
      <w:r w:rsidR="003F5799">
        <w:t xml:space="preserve"> species </w:t>
      </w:r>
      <w:r w:rsidR="00B914F9">
        <w:t>(e.g., Saltmarsh</w:t>
      </w:r>
      <w:r w:rsidR="00C56042">
        <w:t>, Nelson’s</w:t>
      </w:r>
      <w:r w:rsidR="00236596">
        <w:t xml:space="preserve"> </w:t>
      </w:r>
      <w:r w:rsidR="0073097A">
        <w:t>and Seaside</w:t>
      </w:r>
      <w:r w:rsidR="00B914F9">
        <w:t xml:space="preserve"> Sparrow</w:t>
      </w:r>
      <w:r w:rsidR="00236596">
        <w:t>s</w:t>
      </w:r>
      <w:r w:rsidR="00B914F9">
        <w:t>)</w:t>
      </w:r>
      <w:r w:rsidR="00613C41">
        <w:t xml:space="preserve"> in the Atlantic Flyway</w:t>
      </w:r>
      <w:r w:rsidR="00A0433B">
        <w:t xml:space="preserve"> (Table 1)</w:t>
      </w:r>
      <w:r w:rsidR="003F5799">
        <w:t xml:space="preserve">.  </w:t>
      </w:r>
      <w:r w:rsidR="004A7FC5">
        <w:t>C</w:t>
      </w:r>
      <w:r w:rsidR="003F5799">
        <w:t xml:space="preserve">oastal landscapes </w:t>
      </w:r>
      <w:r w:rsidR="004A7FC5">
        <w:t xml:space="preserve">are </w:t>
      </w:r>
      <w:r w:rsidR="005F59C1">
        <w:t xml:space="preserve">disproportionately important </w:t>
      </w:r>
      <w:r w:rsidR="003F5799">
        <w:t xml:space="preserve">for </w:t>
      </w:r>
      <w:r w:rsidR="00B914F9">
        <w:t>hundreds of</w:t>
      </w:r>
      <w:r w:rsidR="00236596">
        <w:t xml:space="preserve"> </w:t>
      </w:r>
      <w:proofErr w:type="spellStart"/>
      <w:r w:rsidR="00B914F9">
        <w:t>landbird</w:t>
      </w:r>
      <w:proofErr w:type="spellEnd"/>
      <w:r w:rsidR="00B914F9">
        <w:t xml:space="preserve"> species that migr</w:t>
      </w:r>
      <w:r w:rsidR="003F5799">
        <w:t xml:space="preserve">ate </w:t>
      </w:r>
      <w:r w:rsidR="00CA4C21">
        <w:t xml:space="preserve">through </w:t>
      </w:r>
      <w:r w:rsidR="003F5799">
        <w:t>Atlantic Flyway</w:t>
      </w:r>
      <w:r w:rsidR="00193CF8">
        <w:t xml:space="preserve"> states</w:t>
      </w:r>
      <w:r w:rsidR="002B2CEE">
        <w:t>.  Many suites of bird species (e.g.,</w:t>
      </w:r>
      <w:r w:rsidR="00232A7E">
        <w:t xml:space="preserve"> gulls, terns, and other seabirds</w:t>
      </w:r>
      <w:r w:rsidR="002B2CEE">
        <w:t xml:space="preserve">) are </w:t>
      </w:r>
      <w:r w:rsidR="00232A7E">
        <w:t xml:space="preserve">either </w:t>
      </w:r>
      <w:r w:rsidR="002B2CEE">
        <w:t xml:space="preserve">reliant on marine or coastal ecosystems, or reach their highest abundance there.  Also, </w:t>
      </w:r>
      <w:r w:rsidR="00193CF8">
        <w:t xml:space="preserve">coastal areas </w:t>
      </w:r>
      <w:r w:rsidR="005F59C1">
        <w:t xml:space="preserve">face particularly </w:t>
      </w:r>
      <w:r w:rsidR="00232A7E">
        <w:t>difficult</w:t>
      </w:r>
      <w:r w:rsidR="005F59C1">
        <w:t xml:space="preserve"> conservation challenges due to </w:t>
      </w:r>
      <w:r w:rsidR="005143B1">
        <w:t xml:space="preserve">historical, </w:t>
      </w:r>
      <w:r w:rsidR="00677D63">
        <w:t xml:space="preserve">current and projected future human </w:t>
      </w:r>
      <w:r w:rsidR="005F59C1">
        <w:t>development</w:t>
      </w:r>
      <w:r w:rsidR="00232A7E">
        <w:t xml:space="preserve"> pressure</w:t>
      </w:r>
      <w:r w:rsidR="002B2CEE">
        <w:t>, habitat degradation,</w:t>
      </w:r>
      <w:r w:rsidR="005F59C1">
        <w:t xml:space="preserve"> </w:t>
      </w:r>
      <w:r w:rsidR="002B2CEE">
        <w:t xml:space="preserve">economic and </w:t>
      </w:r>
      <w:r w:rsidR="005F59C1">
        <w:t xml:space="preserve">recreational </w:t>
      </w:r>
      <w:r w:rsidR="00232A7E">
        <w:t>activities</w:t>
      </w:r>
      <w:r w:rsidR="005F59C1">
        <w:t xml:space="preserve">, </w:t>
      </w:r>
      <w:r w:rsidR="00193CF8">
        <w:t>a</w:t>
      </w:r>
      <w:r w:rsidR="00232A7E">
        <w:t>nd</w:t>
      </w:r>
      <w:r w:rsidR="002B2CEE">
        <w:t xml:space="preserve"> c</w:t>
      </w:r>
      <w:r w:rsidR="00193CF8">
        <w:t>limate change/sea-level rise.</w:t>
      </w:r>
      <w:r w:rsidR="00537509">
        <w:t xml:space="preserve">  Our focus on coastal and wetland habitats is consistent with our historic focus on waterfowl (particularly American Black Duck), and other wetland-dependent birds.  Currently, most of our work remains similar to what we were doing over most of the last 25 years. </w:t>
      </w:r>
    </w:p>
    <w:p w:rsidR="006D4AAC" w:rsidRDefault="006D4AAC" w:rsidP="006D4AAC">
      <w:pPr>
        <w:spacing w:after="0"/>
      </w:pPr>
      <w:r w:rsidRPr="00236596">
        <w:rPr>
          <w:b/>
        </w:rPr>
        <w:t>Shorebirds</w:t>
      </w:r>
      <w:r>
        <w:t xml:space="preserve"> </w:t>
      </w:r>
      <w:r w:rsidR="002E30D5">
        <w:t xml:space="preserve">are an important avian component of </w:t>
      </w:r>
      <w:r>
        <w:t xml:space="preserve">wetland </w:t>
      </w:r>
      <w:r w:rsidR="00193CF8">
        <w:t xml:space="preserve">and coastal </w:t>
      </w:r>
      <w:r>
        <w:t>habitats</w:t>
      </w:r>
      <w:r w:rsidR="00E56B78">
        <w:t xml:space="preserve">, </w:t>
      </w:r>
      <w:r w:rsidR="002E30D5">
        <w:t xml:space="preserve">and </w:t>
      </w:r>
      <w:r w:rsidR="00232A7E">
        <w:t xml:space="preserve">shorebird species have very </w:t>
      </w:r>
      <w:r>
        <w:t xml:space="preserve">small global populations </w:t>
      </w:r>
      <w:r w:rsidR="00232A7E">
        <w:t xml:space="preserve">relative to </w:t>
      </w:r>
      <w:r w:rsidR="002E30D5">
        <w:t xml:space="preserve">most </w:t>
      </w:r>
      <w:r w:rsidR="00232A7E">
        <w:t>other avian taxa</w:t>
      </w:r>
      <w:r w:rsidR="00E56B78">
        <w:t>.  M</w:t>
      </w:r>
      <w:r w:rsidR="00232A7E">
        <w:t xml:space="preserve">any of these species are </w:t>
      </w:r>
      <w:r>
        <w:t>rapidly declining</w:t>
      </w:r>
      <w:r w:rsidR="00E56B78">
        <w:t>, and it is unclear wh</w:t>
      </w:r>
      <w:r w:rsidR="002E30D5">
        <w:t>ich</w:t>
      </w:r>
      <w:r w:rsidR="00E56B78">
        <w:t xml:space="preserve"> aspect</w:t>
      </w:r>
      <w:r w:rsidR="002E30D5">
        <w:t>s</w:t>
      </w:r>
      <w:r w:rsidR="00E56B78">
        <w:t xml:space="preserve"> of their annual life-cycle </w:t>
      </w:r>
      <w:r w:rsidR="002E30D5">
        <w:t xml:space="preserve">may </w:t>
      </w:r>
      <w:r w:rsidR="00E56B78">
        <w:t>represent</w:t>
      </w:r>
      <w:r w:rsidR="002E30D5">
        <w:t xml:space="preserve"> </w:t>
      </w:r>
      <w:r w:rsidR="00E56B78">
        <w:t xml:space="preserve">limiting factors.  </w:t>
      </w:r>
      <w:r>
        <w:t>Concerted efforts are currently underway to improve conservation m</w:t>
      </w:r>
      <w:r w:rsidR="00232A7E">
        <w:t xml:space="preserve">easures for the Atlantic Flyway, through </w:t>
      </w:r>
      <w:r w:rsidR="00BC04B3">
        <w:t>t</w:t>
      </w:r>
      <w:r>
        <w:t>he Atlantic Flyway Shorebird Business Strategy</w:t>
      </w:r>
      <w:r w:rsidR="00232A7E">
        <w:t>, which</w:t>
      </w:r>
      <w:r>
        <w:t xml:space="preserve"> hopes to secure major new funding to address limiting factors for shorebird populations.  </w:t>
      </w:r>
      <w:r w:rsidR="00E56B78">
        <w:t>Given their population sizes and trends, and coordinat</w:t>
      </w:r>
      <w:r w:rsidR="002E30D5">
        <w:t>ed</w:t>
      </w:r>
      <w:r w:rsidR="00E56B78">
        <w:t xml:space="preserve"> partner efforts</w:t>
      </w:r>
      <w:r w:rsidR="002E30D5">
        <w:t xml:space="preserve"> underway</w:t>
      </w:r>
      <w:r w:rsidR="00E56B78">
        <w:t xml:space="preserve">, shorebirds merit </w:t>
      </w:r>
      <w:r w:rsidR="00E56B78" w:rsidRPr="00537509">
        <w:rPr>
          <w:i/>
        </w:rPr>
        <w:t>increased attention</w:t>
      </w:r>
      <w:r w:rsidR="00E56B78">
        <w:t xml:space="preserve"> by ACJV staff.  </w:t>
      </w:r>
      <w:r w:rsidR="00537509">
        <w:t xml:space="preserve">That does not mean shorebirds will get more attention overall than other taxa (e.g., waterfowl or </w:t>
      </w:r>
      <w:proofErr w:type="spellStart"/>
      <w:r w:rsidR="00537509">
        <w:t>waterbirds</w:t>
      </w:r>
      <w:proofErr w:type="spellEnd"/>
      <w:r w:rsidR="00537509">
        <w:t xml:space="preserve">), it refers to spending somewhat more time on shorebirds than we have in recent years.  We hope that we can focus some of our discretionary staff time (e.g., 5-10% of time, for two or three staff) on activities that provide benefits to shorebirds, and emphasize shorebirds more than we used to as we carry out our regular work (e.g., establish one or more NAWCA projects per year in an area important for shorebirds).  </w:t>
      </w:r>
      <w:r w:rsidR="000337FD">
        <w:t xml:space="preserve">The relatively small proportion of individual staff time that is focused on shorebirds in the coming years will equal time spent on other work that has been discontinued (e.g., marine bird work).  We intend to continue to spend roughly the same amount of staff time on high-priority waterfowl, </w:t>
      </w:r>
      <w:proofErr w:type="spellStart"/>
      <w:r w:rsidR="000337FD">
        <w:t>waterbird</w:t>
      </w:r>
      <w:proofErr w:type="spellEnd"/>
      <w:r w:rsidR="000337FD">
        <w:t xml:space="preserve">, and wetland-associated </w:t>
      </w:r>
      <w:proofErr w:type="spellStart"/>
      <w:r w:rsidR="000337FD">
        <w:t>landbird</w:t>
      </w:r>
      <w:proofErr w:type="spellEnd"/>
      <w:r w:rsidR="000337FD">
        <w:t xml:space="preserve"> species.  </w:t>
      </w:r>
      <w:r>
        <w:t xml:space="preserve">We hope to </w:t>
      </w:r>
      <w:r w:rsidR="00537509">
        <w:t xml:space="preserve">support the above-mentioned shorebird </w:t>
      </w:r>
      <w:r w:rsidR="00E56B78">
        <w:t xml:space="preserve">business </w:t>
      </w:r>
      <w:r w:rsidR="00BC04B3">
        <w:t xml:space="preserve">strategy by </w:t>
      </w:r>
      <w:r>
        <w:t>play</w:t>
      </w:r>
      <w:r w:rsidR="00BC04B3">
        <w:t>ing</w:t>
      </w:r>
      <w:r>
        <w:t xml:space="preserve"> a </w:t>
      </w:r>
      <w:r w:rsidR="00BC04B3">
        <w:t>major</w:t>
      </w:r>
      <w:r>
        <w:t xml:space="preserve"> role in habitat delivery effort</w:t>
      </w:r>
      <w:r w:rsidR="00BC04B3">
        <w:t>s</w:t>
      </w:r>
      <w:r>
        <w:t xml:space="preserve"> </w:t>
      </w:r>
      <w:r w:rsidR="000337FD">
        <w:t>via</w:t>
      </w:r>
      <w:r>
        <w:t xml:space="preserve"> our </w:t>
      </w:r>
      <w:r w:rsidR="00BD2265">
        <w:t>North American Wetlands Conservation Act (</w:t>
      </w:r>
      <w:r w:rsidR="00BD2265" w:rsidRPr="00BD2265">
        <w:rPr>
          <w:b/>
        </w:rPr>
        <w:t>NAWCA</w:t>
      </w:r>
      <w:r w:rsidR="00BD2265">
        <w:t>) a</w:t>
      </w:r>
      <w:r>
        <w:t xml:space="preserve">nd coastal grant work (see below), and by helping to coordinate partner actions in key focus areas.  By conserving habitats for focal shorebird species, habitats for high-priority species of waterfowl, </w:t>
      </w:r>
      <w:proofErr w:type="spellStart"/>
      <w:r>
        <w:t>waterbirds</w:t>
      </w:r>
      <w:proofErr w:type="spellEnd"/>
      <w:r>
        <w:t xml:space="preserve">, and </w:t>
      </w:r>
      <w:proofErr w:type="spellStart"/>
      <w:r>
        <w:t>landbirds</w:t>
      </w:r>
      <w:proofErr w:type="spellEnd"/>
      <w:r>
        <w:t xml:space="preserve"> in the AC</w:t>
      </w:r>
      <w:r w:rsidR="00DA0CD7">
        <w:t>JV should also</w:t>
      </w:r>
      <w:r>
        <w:t xml:space="preserve"> be conserved, contributing to the overall goals of the ACJV and our BCR plans.</w:t>
      </w:r>
      <w:r w:rsidR="00551151">
        <w:t xml:space="preserve">  </w:t>
      </w:r>
    </w:p>
    <w:p w:rsidR="00232A7E" w:rsidRPr="00F035EA" w:rsidRDefault="00232A7E" w:rsidP="00193CF8">
      <w:pPr>
        <w:spacing w:after="120" w:line="240" w:lineRule="auto"/>
        <w:rPr>
          <w:b/>
          <w:sz w:val="16"/>
          <w:szCs w:val="16"/>
        </w:rPr>
      </w:pPr>
    </w:p>
    <w:p w:rsidR="00E77BBD" w:rsidRPr="00997C66" w:rsidRDefault="007154F7" w:rsidP="00462B97">
      <w:pPr>
        <w:jc w:val="center"/>
        <w:rPr>
          <w:b/>
        </w:rPr>
      </w:pPr>
      <w:r>
        <w:rPr>
          <w:b/>
        </w:rPr>
        <w:t xml:space="preserve">II.  </w:t>
      </w:r>
      <w:r w:rsidR="00462B97">
        <w:rPr>
          <w:b/>
        </w:rPr>
        <w:t>Secondary</w:t>
      </w:r>
      <w:r w:rsidR="00462B97" w:rsidRPr="00997C66">
        <w:rPr>
          <w:b/>
        </w:rPr>
        <w:t xml:space="preserve"> Priorit</w:t>
      </w:r>
      <w:r w:rsidR="00462B97">
        <w:rPr>
          <w:b/>
        </w:rPr>
        <w:t>ies</w:t>
      </w:r>
      <w:r w:rsidR="006D4AAC">
        <w:rPr>
          <w:b/>
        </w:rPr>
        <w:t xml:space="preserve"> – Upland Habitats</w:t>
      </w:r>
    </w:p>
    <w:p w:rsidR="00440504" w:rsidRDefault="005B0D60" w:rsidP="006E3F02">
      <w:r>
        <w:t xml:space="preserve">ACJV staff capacity for upland habitat delivery is low, relative to wetland and coastal habitats.  </w:t>
      </w:r>
      <w:r w:rsidR="00A0433B">
        <w:t>O</w:t>
      </w:r>
      <w:r w:rsidR="00832C0C">
        <w:t>n</w:t>
      </w:r>
      <w:r w:rsidR="0077137D">
        <w:t>ly on</w:t>
      </w:r>
      <w:r w:rsidR="00163908">
        <w:t xml:space="preserve">e of the major </w:t>
      </w:r>
      <w:r w:rsidR="00832C0C">
        <w:t xml:space="preserve">continental bird </w:t>
      </w:r>
      <w:r w:rsidR="00A0433B">
        <w:t xml:space="preserve">conservation partnerships </w:t>
      </w:r>
      <w:r w:rsidR="00832C0C">
        <w:t>(i.e., Partners in Flight)</w:t>
      </w:r>
      <w:r w:rsidR="00A0433B">
        <w:t xml:space="preserve"> focuse</w:t>
      </w:r>
      <w:r w:rsidR="00F21AF0">
        <w:t xml:space="preserve">s most </w:t>
      </w:r>
      <w:r w:rsidR="00A0433B">
        <w:t>on upland habitats</w:t>
      </w:r>
      <w:r w:rsidR="00556EE0">
        <w:t>, as opposed to (or in addition to) wetlands</w:t>
      </w:r>
      <w:r>
        <w:t>.</w:t>
      </w:r>
      <w:r w:rsidR="00832C0C">
        <w:t xml:space="preserve"> </w:t>
      </w:r>
      <w:r>
        <w:t xml:space="preserve"> </w:t>
      </w:r>
      <w:r w:rsidR="0077137D">
        <w:t>Therefore</w:t>
      </w:r>
      <w:r w:rsidR="00832C0C">
        <w:t xml:space="preserve">, upland habitat types represent </w:t>
      </w:r>
      <w:r w:rsidR="00A0433B">
        <w:t xml:space="preserve">a </w:t>
      </w:r>
      <w:r w:rsidR="00832C0C">
        <w:t>secondary priorit</w:t>
      </w:r>
      <w:r w:rsidR="00A0433B">
        <w:t>y</w:t>
      </w:r>
      <w:r w:rsidR="00832C0C" w:rsidRPr="00462B97">
        <w:t xml:space="preserve"> </w:t>
      </w:r>
      <w:r w:rsidR="00832C0C">
        <w:t>for ACJV staff</w:t>
      </w:r>
      <w:r w:rsidR="00F21AF0">
        <w:t>, in terms of habitat delivery</w:t>
      </w:r>
      <w:r w:rsidR="00832C0C">
        <w:t xml:space="preserve">.  </w:t>
      </w:r>
      <w:r w:rsidR="0077137D">
        <w:t>U</w:t>
      </w:r>
      <w:r w:rsidR="00832C0C">
        <w:t xml:space="preserve">pland habitats </w:t>
      </w:r>
      <w:r>
        <w:t xml:space="preserve">do </w:t>
      </w:r>
      <w:r w:rsidR="00832C0C">
        <w:t xml:space="preserve">support highest-priority </w:t>
      </w:r>
      <w:r w:rsidR="00F21AF0">
        <w:t xml:space="preserve">bird </w:t>
      </w:r>
      <w:r w:rsidR="00832C0C">
        <w:t>species in every BCR</w:t>
      </w:r>
      <w:r w:rsidR="00A0433B">
        <w:t xml:space="preserve"> (Table 1)</w:t>
      </w:r>
      <w:r>
        <w:t xml:space="preserve"> in the ACJV area.  Fortunately</w:t>
      </w:r>
      <w:r w:rsidR="00832C0C">
        <w:t xml:space="preserve">, </w:t>
      </w:r>
      <w:r w:rsidR="0077137D">
        <w:t>a</w:t>
      </w:r>
      <w:r w:rsidR="00137990">
        <w:t xml:space="preserve"> great deal of </w:t>
      </w:r>
      <w:r w:rsidR="00832C0C">
        <w:t xml:space="preserve">important upland </w:t>
      </w:r>
      <w:r w:rsidR="00137990">
        <w:t xml:space="preserve">habitat </w:t>
      </w:r>
      <w:r w:rsidR="00832C0C">
        <w:t xml:space="preserve">conservation work in the ACJV is done </w:t>
      </w:r>
      <w:r>
        <w:lastRenderedPageBreak/>
        <w:t xml:space="preserve">each year </w:t>
      </w:r>
      <w:r w:rsidR="00832C0C">
        <w:t>by our partners</w:t>
      </w:r>
      <w:r w:rsidR="00857DB5">
        <w:t xml:space="preserve">.  </w:t>
      </w:r>
      <w:r w:rsidR="00A0433B">
        <w:t xml:space="preserve">ACJV staff </w:t>
      </w:r>
      <w:r>
        <w:t>may</w:t>
      </w:r>
      <w:r w:rsidR="00A0433B">
        <w:t xml:space="preserve"> participate in </w:t>
      </w:r>
      <w:r>
        <w:t xml:space="preserve">projects </w:t>
      </w:r>
      <w:r w:rsidR="00A0433B">
        <w:t xml:space="preserve">focused on upland habitats as time allows, </w:t>
      </w:r>
      <w:r>
        <w:t>but are most likely to engage in such efforts w</w:t>
      </w:r>
      <w:r w:rsidR="00A0433B">
        <w:t>hen that work is considered strategic, due to its high potential to increase partner capacity in terms of science (i.e., information that guides conservation efforts and improves effectiveness) or conservation implementation (</w:t>
      </w:r>
      <w:r w:rsidR="00556EE0">
        <w:t>i.</w:t>
      </w:r>
      <w:r w:rsidR="00A0433B">
        <w:t xml:space="preserve">e., habitat delivery).  </w:t>
      </w:r>
      <w:r w:rsidR="00857DB5">
        <w:t xml:space="preserve">ACJV staff </w:t>
      </w:r>
      <w:r w:rsidR="00440504">
        <w:t>participat</w:t>
      </w:r>
      <w:r w:rsidR="002D67F8">
        <w:t>ion will be further guided b</w:t>
      </w:r>
      <w:r w:rsidR="00440504">
        <w:t xml:space="preserve">y </w:t>
      </w:r>
      <w:r w:rsidR="002D67F8">
        <w:t>the following criteria</w:t>
      </w:r>
      <w:r w:rsidR="00664DF2">
        <w:t>:</w:t>
      </w:r>
    </w:p>
    <w:p w:rsidR="00664DF2" w:rsidRDefault="00664DF2" w:rsidP="00440504">
      <w:pPr>
        <w:pStyle w:val="ListParagraph"/>
        <w:numPr>
          <w:ilvl w:val="0"/>
          <w:numId w:val="2"/>
        </w:numPr>
      </w:pPr>
      <w:r>
        <w:t xml:space="preserve">a </w:t>
      </w:r>
      <w:r w:rsidR="00440504">
        <w:t xml:space="preserve">strong </w:t>
      </w:r>
      <w:r>
        <w:t xml:space="preserve">partnership is forming around </w:t>
      </w:r>
      <w:r w:rsidR="00440504">
        <w:t>a</w:t>
      </w:r>
      <w:r>
        <w:t xml:space="preserve"> </w:t>
      </w:r>
      <w:r w:rsidR="00440504">
        <w:t xml:space="preserve">high-priority </w:t>
      </w:r>
      <w:r>
        <w:t>focus a</w:t>
      </w:r>
      <w:r w:rsidR="00C1423C">
        <w:t xml:space="preserve">rea, </w:t>
      </w:r>
      <w:r w:rsidR="00440504">
        <w:t>species, or issue</w:t>
      </w:r>
    </w:p>
    <w:p w:rsidR="00664DF2" w:rsidRDefault="00664DF2" w:rsidP="00664DF2">
      <w:pPr>
        <w:pStyle w:val="ListParagraph"/>
        <w:numPr>
          <w:ilvl w:val="0"/>
          <w:numId w:val="2"/>
        </w:numPr>
      </w:pPr>
      <w:r>
        <w:t xml:space="preserve">the bird conservation community is </w:t>
      </w:r>
      <w:r w:rsidR="00440504">
        <w:t xml:space="preserve">poorly </w:t>
      </w:r>
      <w:r>
        <w:t>represented</w:t>
      </w:r>
      <w:r w:rsidR="00440504">
        <w:t xml:space="preserve"> in effort</w:t>
      </w:r>
      <w:r w:rsidR="00753A1B">
        <w:t>s</w:t>
      </w:r>
      <w:r w:rsidR="00440504">
        <w:t xml:space="preserve"> underway,</w:t>
      </w:r>
      <w:r>
        <w:t xml:space="preserve"> and ACJV staff add value by helping </w:t>
      </w:r>
      <w:r w:rsidR="00BD2265">
        <w:t xml:space="preserve">to </w:t>
      </w:r>
      <w:r>
        <w:t xml:space="preserve">ensure benefits </w:t>
      </w:r>
      <w:r w:rsidR="00440504">
        <w:t>f</w:t>
      </w:r>
      <w:r>
        <w:t>o</w:t>
      </w:r>
      <w:r w:rsidR="00440504">
        <w:t>r</w:t>
      </w:r>
      <w:r>
        <w:t xml:space="preserve"> priority bird species</w:t>
      </w:r>
    </w:p>
    <w:p w:rsidR="00997C66" w:rsidRDefault="00440504" w:rsidP="00664DF2">
      <w:pPr>
        <w:pStyle w:val="ListParagraph"/>
        <w:numPr>
          <w:ilvl w:val="0"/>
          <w:numId w:val="2"/>
        </w:numPr>
      </w:pPr>
      <w:r>
        <w:t xml:space="preserve">major </w:t>
      </w:r>
      <w:r w:rsidR="002D67F8">
        <w:t xml:space="preserve">funding </w:t>
      </w:r>
      <w:r w:rsidR="000F5A9D">
        <w:t>becomes</w:t>
      </w:r>
      <w:r w:rsidR="00686892">
        <w:t xml:space="preserve"> available to </w:t>
      </w:r>
      <w:r w:rsidR="002D67F8">
        <w:t xml:space="preserve">target a </w:t>
      </w:r>
      <w:r w:rsidR="000F5A9D">
        <w:t xml:space="preserve">habitat or species </w:t>
      </w:r>
      <w:r w:rsidR="002D67F8">
        <w:t>identified</w:t>
      </w:r>
      <w:r w:rsidR="000F5A9D">
        <w:t xml:space="preserve"> as a high</w:t>
      </w:r>
      <w:r w:rsidR="00686892">
        <w:t xml:space="preserve"> priority</w:t>
      </w:r>
      <w:r w:rsidR="00F21AF0">
        <w:t xml:space="preserve"> in BCR plans</w:t>
      </w:r>
    </w:p>
    <w:p w:rsidR="006E2DDD" w:rsidRDefault="00BD2265" w:rsidP="00753A1B">
      <w:pPr>
        <w:spacing w:after="0"/>
      </w:pPr>
      <w:r>
        <w:t>C</w:t>
      </w:r>
      <w:r w:rsidR="000F5A9D">
        <w:t>urrent</w:t>
      </w:r>
      <w:r>
        <w:t>ly some</w:t>
      </w:r>
      <w:r w:rsidR="000F5A9D">
        <w:t xml:space="preserve"> high-priority activities of ACJV staff </w:t>
      </w:r>
      <w:r w:rsidR="00F21AF0">
        <w:t xml:space="preserve">take into account </w:t>
      </w:r>
      <w:r w:rsidR="000F5A9D">
        <w:t>upland and wetland habitats equally (</w:t>
      </w:r>
      <w:proofErr w:type="spellStart"/>
      <w:r w:rsidR="000F5A9D">
        <w:t>e.g</w:t>
      </w:r>
      <w:proofErr w:type="spellEnd"/>
      <w:r w:rsidR="00F21AF0" w:rsidRPr="00F21AF0">
        <w:t xml:space="preserve"> </w:t>
      </w:r>
      <w:r w:rsidR="00F21AF0">
        <w:t xml:space="preserve">conservation design efforts and </w:t>
      </w:r>
      <w:r w:rsidR="000F5A9D">
        <w:t>BCR plan</w:t>
      </w:r>
      <w:r>
        <w:t>ning</w:t>
      </w:r>
      <w:r w:rsidR="000F5A9D">
        <w:t xml:space="preserve">).  </w:t>
      </w:r>
      <w:r w:rsidR="00B01EA8">
        <w:t>The Great Lakes Restoration Initiative (</w:t>
      </w:r>
      <w:r w:rsidR="00B01EA8" w:rsidRPr="00BD2265">
        <w:rPr>
          <w:b/>
        </w:rPr>
        <w:t>GLRI</w:t>
      </w:r>
      <w:r w:rsidR="00B01EA8">
        <w:t>) ex</w:t>
      </w:r>
      <w:r>
        <w:t xml:space="preserve">emplifies how </w:t>
      </w:r>
      <w:r w:rsidR="008C1126">
        <w:t xml:space="preserve">ACJV staff </w:t>
      </w:r>
      <w:r w:rsidR="00B20507">
        <w:t xml:space="preserve">use </w:t>
      </w:r>
      <w:r>
        <w:t xml:space="preserve">new funding opportunities </w:t>
      </w:r>
      <w:r w:rsidR="00B20507">
        <w:t xml:space="preserve">to </w:t>
      </w:r>
      <w:r w:rsidR="00686892">
        <w:t xml:space="preserve">benefit </w:t>
      </w:r>
      <w:r w:rsidR="000F5A9D">
        <w:t>pr</w:t>
      </w:r>
      <w:r>
        <w:t xml:space="preserve">iority habitats </w:t>
      </w:r>
      <w:r w:rsidR="00C1423C">
        <w:t xml:space="preserve">identified </w:t>
      </w:r>
      <w:r>
        <w:t xml:space="preserve">in </w:t>
      </w:r>
      <w:r w:rsidR="00C1423C">
        <w:t xml:space="preserve">a </w:t>
      </w:r>
      <w:r>
        <w:t>BCR</w:t>
      </w:r>
      <w:r w:rsidR="00C1423C">
        <w:t xml:space="preserve"> plan</w:t>
      </w:r>
      <w:r>
        <w:t xml:space="preserve">, whether they are </w:t>
      </w:r>
      <w:r w:rsidR="000F5A9D">
        <w:t xml:space="preserve">wetland </w:t>
      </w:r>
      <w:r>
        <w:t>or</w:t>
      </w:r>
      <w:r w:rsidR="000F5A9D">
        <w:t xml:space="preserve"> upland </w:t>
      </w:r>
      <w:r w:rsidR="00686892">
        <w:t>habitat</w:t>
      </w:r>
      <w:r w:rsidR="000F5A9D">
        <w:t xml:space="preserve"> type</w:t>
      </w:r>
      <w:r w:rsidR="004F410C">
        <w:t>s</w:t>
      </w:r>
      <w:r w:rsidR="00B01EA8">
        <w:t xml:space="preserve">.  GLRI </w:t>
      </w:r>
      <w:r w:rsidR="004F410C">
        <w:t>has provided funds to the ACJV for bird conservation priorities in BCR 13</w:t>
      </w:r>
      <w:r w:rsidR="00686892">
        <w:t xml:space="preserve"> (Lower Great Lakes/St. Lawrence Plain)</w:t>
      </w:r>
      <w:r w:rsidR="000F5A9D">
        <w:t xml:space="preserve"> from FY10 - FY13</w:t>
      </w:r>
      <w:r w:rsidR="004F410C">
        <w:t xml:space="preserve">.  Through a competitive RFP, </w:t>
      </w:r>
      <w:r w:rsidR="00B01EA8">
        <w:t xml:space="preserve">we </w:t>
      </w:r>
      <w:r w:rsidR="000F5A9D">
        <w:t xml:space="preserve">have </w:t>
      </w:r>
      <w:r w:rsidR="00B01EA8">
        <w:t xml:space="preserve">awarded </w:t>
      </w:r>
      <w:r w:rsidR="004F410C">
        <w:t xml:space="preserve">grants </w:t>
      </w:r>
      <w:r w:rsidR="00B01EA8">
        <w:t xml:space="preserve">to projects making the greatest contribution to </w:t>
      </w:r>
      <w:r w:rsidR="000F5A9D">
        <w:t>p</w:t>
      </w:r>
      <w:r w:rsidR="00B01EA8">
        <w:t>riority</w:t>
      </w:r>
      <w:r w:rsidR="007154F7">
        <w:t xml:space="preserve"> bird</w:t>
      </w:r>
      <w:r w:rsidR="00B01EA8">
        <w:t xml:space="preserve"> species</w:t>
      </w:r>
      <w:r w:rsidR="00B20507">
        <w:t xml:space="preserve"> </w:t>
      </w:r>
      <w:r w:rsidR="000F5A9D">
        <w:t>i</w:t>
      </w:r>
      <w:r w:rsidR="0063054B">
        <w:t>n t</w:t>
      </w:r>
      <w:r w:rsidR="004F410C">
        <w:t>he th</w:t>
      </w:r>
      <w:r w:rsidR="00F1136D">
        <w:t>ree highest-priority landscapes</w:t>
      </w:r>
      <w:r w:rsidR="0063054B">
        <w:t xml:space="preserve"> i</w:t>
      </w:r>
      <w:r w:rsidR="004F410C">
        <w:t>dentified</w:t>
      </w:r>
      <w:r w:rsidR="00F1136D">
        <w:t xml:space="preserve"> </w:t>
      </w:r>
      <w:r w:rsidR="004F410C">
        <w:t>in the BCR 13 conservation plan</w:t>
      </w:r>
      <w:r w:rsidR="000F5A9D">
        <w:t xml:space="preserve">.  Those awards have </w:t>
      </w:r>
      <w:r w:rsidR="00F21AF0">
        <w:t>benefitted freshwater wetland</w:t>
      </w:r>
      <w:r w:rsidR="004F410C">
        <w:t xml:space="preserve">, </w:t>
      </w:r>
      <w:r w:rsidR="0063054B">
        <w:t>grassland</w:t>
      </w:r>
      <w:r>
        <w:t>,</w:t>
      </w:r>
      <w:r w:rsidR="00F21AF0">
        <w:t xml:space="preserve"> and</w:t>
      </w:r>
      <w:r>
        <w:t xml:space="preserve"> </w:t>
      </w:r>
      <w:proofErr w:type="spellStart"/>
      <w:r w:rsidR="0063054B">
        <w:t>shrubland</w:t>
      </w:r>
      <w:proofErr w:type="spellEnd"/>
      <w:r w:rsidR="00F21AF0">
        <w:t xml:space="preserve"> habitats</w:t>
      </w:r>
      <w:r w:rsidR="0063054B">
        <w:t xml:space="preserve">, </w:t>
      </w:r>
      <w:r w:rsidR="00F21AF0">
        <w:t xml:space="preserve">including </w:t>
      </w:r>
      <w:r w:rsidR="0063054B">
        <w:t xml:space="preserve">undeveloped </w:t>
      </w:r>
      <w:r w:rsidR="00F21AF0">
        <w:t>areas</w:t>
      </w:r>
      <w:r w:rsidR="00B01EA8">
        <w:t xml:space="preserve"> along the </w:t>
      </w:r>
      <w:r w:rsidR="004F410C">
        <w:t>Great Lakes</w:t>
      </w:r>
      <w:r w:rsidR="00AF3C17">
        <w:t xml:space="preserve"> </w:t>
      </w:r>
      <w:r w:rsidR="00B01EA8">
        <w:t>shoreline.</w:t>
      </w:r>
    </w:p>
    <w:p w:rsidR="00232A7E" w:rsidRPr="00F035EA" w:rsidRDefault="00232A7E" w:rsidP="00753A1B">
      <w:pPr>
        <w:spacing w:after="0"/>
        <w:rPr>
          <w:sz w:val="16"/>
          <w:szCs w:val="16"/>
        </w:rPr>
      </w:pPr>
    </w:p>
    <w:p w:rsidR="0082629B" w:rsidRPr="007154F7" w:rsidRDefault="0082629B" w:rsidP="0082629B">
      <w:pPr>
        <w:jc w:val="center"/>
        <w:rPr>
          <w:b/>
        </w:rPr>
      </w:pPr>
      <w:r w:rsidRPr="007154F7">
        <w:rPr>
          <w:b/>
        </w:rPr>
        <w:t>III.  Staff Activities</w:t>
      </w:r>
    </w:p>
    <w:p w:rsidR="0082629B" w:rsidRDefault="0082629B" w:rsidP="0082629B">
      <w:pPr>
        <w:rPr>
          <w:b/>
        </w:rPr>
      </w:pPr>
      <w:r>
        <w:rPr>
          <w:b/>
        </w:rPr>
        <w:t>Habitat Delivery</w:t>
      </w:r>
    </w:p>
    <w:p w:rsidR="0082629B" w:rsidRDefault="00271F03" w:rsidP="0082629B">
      <w:pPr>
        <w:spacing w:after="120"/>
      </w:pPr>
      <w:r>
        <w:t>The main goals for h</w:t>
      </w:r>
      <w:r w:rsidR="00DE39B9">
        <w:t xml:space="preserve">abitat </w:t>
      </w:r>
      <w:r w:rsidR="0082629B">
        <w:t>delivery</w:t>
      </w:r>
      <w:r w:rsidR="00DE39B9">
        <w:t xml:space="preserve"> </w:t>
      </w:r>
      <w:r w:rsidR="00F1136D">
        <w:t xml:space="preserve">and conservation planning </w:t>
      </w:r>
      <w:r>
        <w:t xml:space="preserve">by ACJV staff </w:t>
      </w:r>
      <w:r w:rsidR="00F1136D">
        <w:t>will</w:t>
      </w:r>
      <w:r>
        <w:t xml:space="preserve"> be to</w:t>
      </w:r>
      <w:r w:rsidR="00DE39B9">
        <w:t>:</w:t>
      </w:r>
    </w:p>
    <w:p w:rsidR="0082629B" w:rsidRDefault="0082629B" w:rsidP="0082629B">
      <w:pPr>
        <w:spacing w:after="120"/>
      </w:pPr>
      <w:r>
        <w:t>1.  Coordinat</w:t>
      </w:r>
      <w:r w:rsidR="00F1136D">
        <w:t>e</w:t>
      </w:r>
      <w:r>
        <w:t xml:space="preserve"> </w:t>
      </w:r>
      <w:r w:rsidR="00DE39B9">
        <w:t>and facilitat</w:t>
      </w:r>
      <w:r w:rsidR="00F1136D">
        <w:t>e</w:t>
      </w:r>
      <w:r w:rsidR="00DE39B9">
        <w:t xml:space="preserve"> </w:t>
      </w:r>
      <w:r>
        <w:t xml:space="preserve">partnerships </w:t>
      </w:r>
      <w:r w:rsidR="00024AE9">
        <w:t xml:space="preserve">to take advantage of federal habitat </w:t>
      </w:r>
      <w:r w:rsidR="00BD2265">
        <w:t xml:space="preserve">conservation </w:t>
      </w:r>
      <w:r w:rsidR="00024AE9">
        <w:t>grants</w:t>
      </w:r>
      <w:r w:rsidR="00C1423C">
        <w:t xml:space="preserve"> </w:t>
      </w:r>
      <w:r w:rsidR="00C1423C" w:rsidRPr="00C1423C">
        <w:t>focus</w:t>
      </w:r>
      <w:r w:rsidR="000D23D6">
        <w:t>ed</w:t>
      </w:r>
      <w:r w:rsidR="00C1423C" w:rsidRPr="00C1423C">
        <w:t xml:space="preserve"> </w:t>
      </w:r>
      <w:r w:rsidR="00565DB9">
        <w:t>on</w:t>
      </w:r>
      <w:r w:rsidR="00551151">
        <w:t xml:space="preserve"> </w:t>
      </w:r>
      <w:r w:rsidR="00565DB9">
        <w:t xml:space="preserve">conserving </w:t>
      </w:r>
      <w:r w:rsidR="00C1423C" w:rsidRPr="00C1423C">
        <w:t xml:space="preserve"> wetland and coastal habitats</w:t>
      </w:r>
      <w:r w:rsidR="00551151">
        <w:t xml:space="preserve"> for priority species of</w:t>
      </w:r>
      <w:r w:rsidR="00565DB9">
        <w:t xml:space="preserve"> the major bird </w:t>
      </w:r>
      <w:proofErr w:type="spellStart"/>
      <w:r w:rsidR="00565DB9">
        <w:t>initatives</w:t>
      </w:r>
      <w:proofErr w:type="spellEnd"/>
      <w:r w:rsidR="00565DB9">
        <w:t xml:space="preserve"> (NAWMP, USSCP, </w:t>
      </w:r>
      <w:proofErr w:type="spellStart"/>
      <w:r w:rsidR="00565DB9">
        <w:t>Waterbirds</w:t>
      </w:r>
      <w:proofErr w:type="spellEnd"/>
      <w:r w:rsidR="00565DB9">
        <w:t xml:space="preserve"> for the Americas, PIF)</w:t>
      </w:r>
      <w:r w:rsidR="00551151">
        <w:t>,</w:t>
      </w:r>
      <w:r w:rsidR="00565DB9">
        <w:t xml:space="preserve"> and other species initiatives.</w:t>
      </w:r>
    </w:p>
    <w:p w:rsidR="0082629B" w:rsidRDefault="00F1136D" w:rsidP="0082629B">
      <w:pPr>
        <w:spacing w:after="120"/>
      </w:pPr>
      <w:r>
        <w:t>2.  Support</w:t>
      </w:r>
      <w:r w:rsidR="0082629B">
        <w:t xml:space="preserve"> </w:t>
      </w:r>
      <w:r w:rsidR="00211229">
        <w:t>the Atlantic Flyway Shorebird Business Strategy</w:t>
      </w:r>
      <w:r>
        <w:t xml:space="preserve">; </w:t>
      </w:r>
      <w:r w:rsidR="0082629B">
        <w:t xml:space="preserve"> integrat</w:t>
      </w:r>
      <w:r>
        <w:t>e</w:t>
      </w:r>
      <w:r w:rsidR="0082629B">
        <w:t xml:space="preserve"> habitat </w:t>
      </w:r>
      <w:r w:rsidR="00211229">
        <w:t xml:space="preserve">conservation </w:t>
      </w:r>
      <w:r w:rsidR="0082629B">
        <w:t>priorities</w:t>
      </w:r>
      <w:r w:rsidR="00211229">
        <w:t xml:space="preserve"> </w:t>
      </w:r>
      <w:r w:rsidR="00AB2A7F">
        <w:t xml:space="preserve">in the </w:t>
      </w:r>
      <w:r w:rsidR="005A10C5">
        <w:t xml:space="preserve">Strategy </w:t>
      </w:r>
      <w:r w:rsidR="00211229">
        <w:t xml:space="preserve">with ACJV and BCR implementation </w:t>
      </w:r>
      <w:r>
        <w:t>efforts</w:t>
      </w:r>
    </w:p>
    <w:p w:rsidR="00686892" w:rsidRDefault="0082629B" w:rsidP="0082629B">
      <w:pPr>
        <w:spacing w:after="120"/>
      </w:pPr>
      <w:r>
        <w:t xml:space="preserve">3.  </w:t>
      </w:r>
      <w:r w:rsidR="005A10C5">
        <w:t xml:space="preserve">Facilitate </w:t>
      </w:r>
      <w:r w:rsidR="00686892">
        <w:t xml:space="preserve">partner engagement and use of planning </w:t>
      </w:r>
      <w:r w:rsidR="005A10C5">
        <w:t xml:space="preserve">products </w:t>
      </w:r>
      <w:r w:rsidR="00686892">
        <w:t>from the “Designing Sustainable Landscapes” (</w:t>
      </w:r>
      <w:r w:rsidR="005A10C5" w:rsidRPr="00BD2265">
        <w:rPr>
          <w:b/>
        </w:rPr>
        <w:t>DSL</w:t>
      </w:r>
      <w:r w:rsidR="00686892">
        <w:t>)</w:t>
      </w:r>
      <w:r w:rsidR="005A10C5">
        <w:t xml:space="preserve"> project</w:t>
      </w:r>
      <w:r w:rsidR="00686892">
        <w:t xml:space="preserve"> </w:t>
      </w:r>
      <w:r w:rsidR="005A10C5">
        <w:t xml:space="preserve">to </w:t>
      </w:r>
      <w:r w:rsidR="00686892">
        <w:t>improve the efficacy of conservation efforts in</w:t>
      </w:r>
      <w:r w:rsidR="00F1136D">
        <w:t xml:space="preserve"> the </w:t>
      </w:r>
      <w:r w:rsidR="000F5A9D">
        <w:t xml:space="preserve">Southeast Coastal Plain (i.e., </w:t>
      </w:r>
      <w:r w:rsidR="00F1136D">
        <w:t>S</w:t>
      </w:r>
      <w:r w:rsidR="000F5A9D">
        <w:t xml:space="preserve">outh </w:t>
      </w:r>
      <w:r w:rsidR="00F1136D">
        <w:t>A</w:t>
      </w:r>
      <w:r w:rsidR="000F5A9D">
        <w:t xml:space="preserve">tlantic </w:t>
      </w:r>
      <w:r w:rsidR="00F1136D">
        <w:t>M</w:t>
      </w:r>
      <w:r w:rsidR="000F5A9D">
        <w:t xml:space="preserve">igratory </w:t>
      </w:r>
      <w:r w:rsidR="00F1136D">
        <w:t>B</w:t>
      </w:r>
      <w:r w:rsidR="000F5A9D">
        <w:t xml:space="preserve">ird </w:t>
      </w:r>
      <w:r w:rsidR="00F1136D">
        <w:t>I</w:t>
      </w:r>
      <w:r w:rsidR="000F5A9D">
        <w:t>nitiative area)</w:t>
      </w:r>
    </w:p>
    <w:p w:rsidR="00271F03" w:rsidRDefault="00686892" w:rsidP="0082629B">
      <w:pPr>
        <w:spacing w:after="120"/>
      </w:pPr>
      <w:r>
        <w:t xml:space="preserve">4.  </w:t>
      </w:r>
      <w:r w:rsidR="00237993">
        <w:t xml:space="preserve">Complete </w:t>
      </w:r>
      <w:r w:rsidR="000F5A9D">
        <w:t xml:space="preserve">bird conservation </w:t>
      </w:r>
      <w:r w:rsidR="00617D46">
        <w:t>for</w:t>
      </w:r>
      <w:r w:rsidR="000D23D6">
        <w:t xml:space="preserve"> BCR 31 (</w:t>
      </w:r>
      <w:r w:rsidR="00271F03">
        <w:t xml:space="preserve">Peninsular Florida);  </w:t>
      </w:r>
      <w:r w:rsidR="00237993">
        <w:t xml:space="preserve">update existing BCR plans </w:t>
      </w:r>
      <w:r w:rsidR="000F5A9D">
        <w:t>to reflect</w:t>
      </w:r>
      <w:r w:rsidR="00AB2A7F">
        <w:t xml:space="preserve"> </w:t>
      </w:r>
      <w:r w:rsidR="00237993">
        <w:t xml:space="preserve">new </w:t>
      </w:r>
      <w:r w:rsidR="00271F03">
        <w:t>information and DSL products</w:t>
      </w:r>
      <w:r w:rsidR="00617D46">
        <w:t xml:space="preserve"> coming online in 2015 and 2016</w:t>
      </w:r>
    </w:p>
    <w:p w:rsidR="0082629B" w:rsidRDefault="00024AE9" w:rsidP="0082629B">
      <w:pPr>
        <w:spacing w:after="120"/>
        <w:rPr>
          <w:b/>
        </w:rPr>
      </w:pPr>
      <w:r>
        <w:t xml:space="preserve">5.  </w:t>
      </w:r>
      <w:r w:rsidR="007F4791">
        <w:t xml:space="preserve"> </w:t>
      </w:r>
      <w:r>
        <w:t>Develop, f</w:t>
      </w:r>
      <w:r w:rsidR="004A7B49">
        <w:t>acilitate, and coordinate partnerships</w:t>
      </w:r>
      <w:r>
        <w:t xml:space="preserve">, or </w:t>
      </w:r>
      <w:r w:rsidR="00561952">
        <w:t xml:space="preserve">support </w:t>
      </w:r>
      <w:r>
        <w:t>existing initiatives (</w:t>
      </w:r>
      <w:r w:rsidR="00AB2A7F">
        <w:t xml:space="preserve">e.g., </w:t>
      </w:r>
      <w:r>
        <w:t>Northern Bobwhite Conservation Initiative, America’s Longleaf Init</w:t>
      </w:r>
      <w:r w:rsidR="00BD2265">
        <w:t>iative, New England Cottontail I</w:t>
      </w:r>
      <w:r>
        <w:t xml:space="preserve">nitiative) </w:t>
      </w:r>
      <w:r w:rsidR="004A7B49">
        <w:t xml:space="preserve">to </w:t>
      </w:r>
      <w:r w:rsidR="00BD2265">
        <w:t>conserve high-</w:t>
      </w:r>
      <w:r w:rsidR="00614450">
        <w:t xml:space="preserve">priority habitats in each BCR </w:t>
      </w:r>
      <w:r w:rsidR="000F5A9D">
        <w:t>in t</w:t>
      </w:r>
      <w:r w:rsidR="00614450">
        <w:t>he ACJV</w:t>
      </w:r>
    </w:p>
    <w:p w:rsidR="00E313BF" w:rsidRDefault="00ED0886" w:rsidP="00E313BF">
      <w:r>
        <w:t xml:space="preserve">The </w:t>
      </w:r>
      <w:r w:rsidR="00BD2265">
        <w:t xml:space="preserve">most significant </w:t>
      </w:r>
      <w:r w:rsidR="00024AE9">
        <w:t xml:space="preserve">habitat delivery </w:t>
      </w:r>
      <w:r w:rsidR="00F21AF0">
        <w:t xml:space="preserve">projects involving </w:t>
      </w:r>
      <w:r w:rsidR="00024AE9">
        <w:t xml:space="preserve">ACJV staff </w:t>
      </w:r>
      <w:r w:rsidR="0056632B">
        <w:t xml:space="preserve">are </w:t>
      </w:r>
      <w:r w:rsidR="00F21AF0">
        <w:t xml:space="preserve">those </w:t>
      </w:r>
      <w:r w:rsidR="0056632B">
        <w:t xml:space="preserve">funded by </w:t>
      </w:r>
      <w:r w:rsidR="0082629B">
        <w:t>the NAW</w:t>
      </w:r>
      <w:r w:rsidR="00AB2A7F">
        <w:t>C</w:t>
      </w:r>
      <w:r w:rsidR="005F7CD1">
        <w:t>A</w:t>
      </w:r>
      <w:r w:rsidR="000D23D6">
        <w:t xml:space="preserve"> </w:t>
      </w:r>
      <w:r w:rsidR="005F7CD1">
        <w:t>grant</w:t>
      </w:r>
      <w:r w:rsidR="0082629B">
        <w:t xml:space="preserve"> program and the National Coastal Wetlands Conservation grant program.  </w:t>
      </w:r>
      <w:r w:rsidR="00D21747">
        <w:t>W</w:t>
      </w:r>
      <w:r w:rsidR="0082629B">
        <w:t>e initiate</w:t>
      </w:r>
      <w:r w:rsidR="000F5A9D">
        <w:t xml:space="preserve">, support, and encourage </w:t>
      </w:r>
      <w:r w:rsidR="0082629B">
        <w:t>partnerships</w:t>
      </w:r>
      <w:r w:rsidR="0056632B">
        <w:t xml:space="preserve"> to compete for these grants, </w:t>
      </w:r>
      <w:r w:rsidR="000F5A9D">
        <w:t>especially with</w:t>
      </w:r>
      <w:r w:rsidR="0082629B">
        <w:t xml:space="preserve">in priority focus areas identified in </w:t>
      </w:r>
      <w:r w:rsidR="00024AE9">
        <w:t xml:space="preserve">BCR plans.  Because </w:t>
      </w:r>
      <w:r>
        <w:t xml:space="preserve">these </w:t>
      </w:r>
      <w:r w:rsidR="000F5A9D">
        <w:t xml:space="preserve">federal </w:t>
      </w:r>
      <w:r>
        <w:t>grant programs are competitive</w:t>
      </w:r>
      <w:r w:rsidR="0082629B">
        <w:t xml:space="preserve"> and </w:t>
      </w:r>
      <w:r w:rsidR="006A731D">
        <w:t>project</w:t>
      </w:r>
      <w:r w:rsidR="000F5A9D">
        <w:t>s</w:t>
      </w:r>
      <w:r w:rsidR="006A731D">
        <w:t xml:space="preserve"> </w:t>
      </w:r>
      <w:r w:rsidR="0082629B">
        <w:t xml:space="preserve">typically involve </w:t>
      </w:r>
      <w:r w:rsidR="002D232B">
        <w:t>$</w:t>
      </w:r>
      <w:r w:rsidR="006A731D">
        <w:t xml:space="preserve">1-2 million in </w:t>
      </w:r>
      <w:r w:rsidR="002D232B">
        <w:t xml:space="preserve">partner </w:t>
      </w:r>
      <w:r w:rsidR="006A731D">
        <w:t>contributions</w:t>
      </w:r>
      <w:r w:rsidR="0082629B">
        <w:t xml:space="preserve">, </w:t>
      </w:r>
      <w:r w:rsidR="0082629B">
        <w:lastRenderedPageBreak/>
        <w:t xml:space="preserve">we cannot </w:t>
      </w:r>
      <w:r w:rsidR="00B12BCD">
        <w:t>dir</w:t>
      </w:r>
      <w:r w:rsidR="00F035EA">
        <w:t>ect or control</w:t>
      </w:r>
      <w:r w:rsidR="0082629B">
        <w:t xml:space="preserve"> where grant projects happen.  </w:t>
      </w:r>
      <w:r w:rsidR="006A731D">
        <w:t>We generally assist a</w:t>
      </w:r>
      <w:r w:rsidR="002D232B">
        <w:t>ll</w:t>
      </w:r>
      <w:r w:rsidR="006A731D">
        <w:t xml:space="preserve"> partner</w:t>
      </w:r>
      <w:r w:rsidR="002D232B">
        <w:t>s</w:t>
      </w:r>
      <w:r w:rsidR="0082629B">
        <w:t xml:space="preserve"> that contact us, and support </w:t>
      </w:r>
      <w:r>
        <w:t xml:space="preserve">any </w:t>
      </w:r>
      <w:r w:rsidR="0082629B">
        <w:t>viable project</w:t>
      </w:r>
      <w:r>
        <w:t xml:space="preserve"> in </w:t>
      </w:r>
      <w:r w:rsidR="0082629B">
        <w:t xml:space="preserve">the ACJV.  However, our most successful NAWCA partnerships </w:t>
      </w:r>
      <w:r w:rsidR="00F035EA">
        <w:t xml:space="preserve">(and &gt;90% of all acres conserved through NAWCA in the ACJV) </w:t>
      </w:r>
      <w:r w:rsidR="0082629B">
        <w:t xml:space="preserve">have been in ACJV focus areas, because of </w:t>
      </w:r>
      <w:r w:rsidR="00AB2A7F">
        <w:t>their h</w:t>
      </w:r>
      <w:r w:rsidR="00024AE9">
        <w:t xml:space="preserve">igh resource values </w:t>
      </w:r>
      <w:r w:rsidR="006A731D">
        <w:t>a</w:t>
      </w:r>
      <w:r w:rsidR="0082629B">
        <w:t xml:space="preserve">nd </w:t>
      </w:r>
      <w:r w:rsidR="00AB2A7F">
        <w:t xml:space="preserve">our </w:t>
      </w:r>
      <w:r w:rsidR="0082629B">
        <w:t>attempt</w:t>
      </w:r>
      <w:r w:rsidR="00AB2A7F">
        <w:t>s</w:t>
      </w:r>
      <w:r w:rsidR="0082629B">
        <w:t xml:space="preserve"> to prioritize </w:t>
      </w:r>
      <w:r w:rsidR="00024AE9">
        <w:t>such</w:t>
      </w:r>
      <w:r w:rsidR="0082629B">
        <w:t xml:space="preserve"> areas </w:t>
      </w:r>
      <w:r w:rsidR="00B12BCD">
        <w:t xml:space="preserve">through </w:t>
      </w:r>
      <w:r w:rsidR="0056632B">
        <w:t xml:space="preserve">staff </w:t>
      </w:r>
      <w:r w:rsidR="00B12BCD">
        <w:t>efforts</w:t>
      </w:r>
      <w:r w:rsidR="0056632B">
        <w:t xml:space="preserve"> and our </w:t>
      </w:r>
      <w:r w:rsidR="0082629B">
        <w:t xml:space="preserve">ACJV NAWCA Ranking </w:t>
      </w:r>
      <w:r w:rsidR="0056632B">
        <w:t>C</w:t>
      </w:r>
      <w:r w:rsidR="0082629B">
        <w:t xml:space="preserve">ommittee.  </w:t>
      </w:r>
      <w:r w:rsidR="00E313BF">
        <w:t xml:space="preserve">ACJV staff </w:t>
      </w:r>
      <w:r w:rsidR="0056632B">
        <w:t>w</w:t>
      </w:r>
      <w:r w:rsidR="00E313BF">
        <w:t>ork with</w:t>
      </w:r>
      <w:r w:rsidR="00CE4E7F">
        <w:t xml:space="preserve"> National Wildlife Refuge</w:t>
      </w:r>
      <w:r w:rsidR="00E313BF">
        <w:t xml:space="preserve"> </w:t>
      </w:r>
      <w:r w:rsidR="00CE4E7F">
        <w:t>s</w:t>
      </w:r>
      <w:r w:rsidR="00E313BF">
        <w:t xml:space="preserve">taff in </w:t>
      </w:r>
      <w:r w:rsidR="00CE4E7F">
        <w:t xml:space="preserve">USFWS </w:t>
      </w:r>
      <w:r w:rsidR="00E313BF">
        <w:t xml:space="preserve">Regions 4 &amp; 5 to support their </w:t>
      </w:r>
      <w:r w:rsidR="00CE4E7F">
        <w:t xml:space="preserve">land </w:t>
      </w:r>
      <w:r w:rsidR="00B12BCD">
        <w:t xml:space="preserve">conservation efforts </w:t>
      </w:r>
      <w:r w:rsidR="00CE4E7F">
        <w:t>through the Migratory Bird Conservation Fund (i.e., Duck Stamp program), NAWCA, etc.</w:t>
      </w:r>
    </w:p>
    <w:p w:rsidR="00ED0886" w:rsidRDefault="00E313BF" w:rsidP="0082629B">
      <w:r>
        <w:t xml:space="preserve">The ACJV will participate in the Atlantic Flyway Shorebird </w:t>
      </w:r>
      <w:r w:rsidR="006A731D">
        <w:t>Business Strategy</w:t>
      </w:r>
      <w:r>
        <w:t xml:space="preserve"> by in</w:t>
      </w:r>
      <w:r w:rsidR="00ED0886">
        <w:t>tegrating the specific geographic areas, habitats, and management actions identified</w:t>
      </w:r>
      <w:r w:rsidR="00B12BCD">
        <w:t xml:space="preserve"> in the strategy</w:t>
      </w:r>
      <w:r w:rsidR="00ED0886">
        <w:t xml:space="preserve"> with </w:t>
      </w:r>
      <w:r w:rsidR="00AB2A7F">
        <w:t xml:space="preserve">ACJV </w:t>
      </w:r>
      <w:r>
        <w:t xml:space="preserve">grant </w:t>
      </w:r>
      <w:r w:rsidR="00ED0886">
        <w:t xml:space="preserve">coordination and other delivery </w:t>
      </w:r>
      <w:r>
        <w:t>activities</w:t>
      </w:r>
      <w:r w:rsidR="00ED0886">
        <w:t xml:space="preserve">.  </w:t>
      </w:r>
      <w:r w:rsidR="006A731D">
        <w:t xml:space="preserve">Typically, </w:t>
      </w:r>
      <w:r w:rsidR="00ED0886">
        <w:t xml:space="preserve">ACJV staff </w:t>
      </w:r>
      <w:r w:rsidR="006A731D">
        <w:t xml:space="preserve">develops or leads </w:t>
      </w:r>
      <w:r w:rsidR="00ED0886">
        <w:t>one or two new partnerships per year</w:t>
      </w:r>
      <w:r w:rsidR="000D23D6">
        <w:t xml:space="preserve"> and we anticipate that th</w:t>
      </w:r>
      <w:r w:rsidR="006A731D">
        <w:t>e next ones we i</w:t>
      </w:r>
      <w:r w:rsidR="00ED0886">
        <w:t xml:space="preserve">nitiate </w:t>
      </w:r>
      <w:r w:rsidR="0056632B">
        <w:t xml:space="preserve">likely </w:t>
      </w:r>
      <w:r w:rsidR="006A731D">
        <w:t xml:space="preserve">will </w:t>
      </w:r>
      <w:r w:rsidR="00ED0886">
        <w:t xml:space="preserve">be those of high value to the Shorebird </w:t>
      </w:r>
      <w:r w:rsidR="006A731D">
        <w:t>strategy</w:t>
      </w:r>
      <w:r w:rsidR="00ED0886">
        <w:t>.</w:t>
      </w:r>
    </w:p>
    <w:p w:rsidR="0082629B" w:rsidRDefault="00635AC5" w:rsidP="0082629B">
      <w:r>
        <w:t xml:space="preserve">The </w:t>
      </w:r>
      <w:r w:rsidR="0082629B">
        <w:t xml:space="preserve">ACJV </w:t>
      </w:r>
      <w:r w:rsidR="0056632B">
        <w:t>strive</w:t>
      </w:r>
      <w:r>
        <w:t>s</w:t>
      </w:r>
      <w:r w:rsidR="0056632B">
        <w:t xml:space="preserve"> to </w:t>
      </w:r>
      <w:r w:rsidR="0082629B">
        <w:t>follow an adaptive resou</w:t>
      </w:r>
      <w:r w:rsidR="00ED0886">
        <w:t>rce management approach</w:t>
      </w:r>
      <w:r w:rsidR="0056632B">
        <w:t xml:space="preserve"> to conservation planning and implementation</w:t>
      </w:r>
      <w:r w:rsidR="00ED0886">
        <w:t xml:space="preserve">, </w:t>
      </w:r>
      <w:r w:rsidR="0082629B">
        <w:t xml:space="preserve">described by the USFWS as “Strategic Habitat Conservation.”  This approach reduces uncertainty over time and increases the effectiveness of conservation delivery.  We have </w:t>
      </w:r>
      <w:r w:rsidR="00ED0886">
        <w:t xml:space="preserve">worked to </w:t>
      </w:r>
      <w:r w:rsidR="0082629B">
        <w:t xml:space="preserve">develop “conservation design” </w:t>
      </w:r>
      <w:r w:rsidR="00ED0886">
        <w:t xml:space="preserve">tools (e.g., GIS map layers, </w:t>
      </w:r>
      <w:r w:rsidR="0082629B">
        <w:t>species-habitat models</w:t>
      </w:r>
      <w:r w:rsidR="003147F0">
        <w:t xml:space="preserve">, </w:t>
      </w:r>
      <w:r w:rsidR="00ED0886">
        <w:t xml:space="preserve">and </w:t>
      </w:r>
      <w:r w:rsidR="003147F0">
        <w:t>decision support tools</w:t>
      </w:r>
      <w:r w:rsidR="0082629B">
        <w:t xml:space="preserve">) </w:t>
      </w:r>
      <w:r w:rsidR="00ED0886">
        <w:t xml:space="preserve">to help </w:t>
      </w:r>
      <w:r w:rsidR="0082629B">
        <w:t>our partners plan for</w:t>
      </w:r>
      <w:r w:rsidR="0056632B">
        <w:t xml:space="preserve">—and </w:t>
      </w:r>
      <w:r w:rsidR="0082629B">
        <w:t>assess tradeoffs among</w:t>
      </w:r>
      <w:r w:rsidR="0056632B">
        <w:t>—m</w:t>
      </w:r>
      <w:r w:rsidR="0082629B">
        <w:t>ultiple priority species and habitats, at regional scales</w:t>
      </w:r>
      <w:r w:rsidR="00AB2A7F">
        <w:t xml:space="preserve">, </w:t>
      </w:r>
      <w:r w:rsidR="0056632B">
        <w:t>c</w:t>
      </w:r>
      <w:r w:rsidR="00AB2A7F">
        <w:t>onsider</w:t>
      </w:r>
      <w:r w:rsidR="0056632B">
        <w:t>ing</w:t>
      </w:r>
      <w:r w:rsidR="00AB2A7F">
        <w:t xml:space="preserve"> </w:t>
      </w:r>
      <w:r w:rsidR="0082629B">
        <w:t>predicted future changes in land-cover due to urban grow</w:t>
      </w:r>
      <w:r w:rsidR="003147F0">
        <w:t xml:space="preserve">th, climate, </w:t>
      </w:r>
      <w:r w:rsidR="0082629B">
        <w:t xml:space="preserve">and </w:t>
      </w:r>
      <w:r w:rsidR="00ED0886">
        <w:t xml:space="preserve">different </w:t>
      </w:r>
      <w:r w:rsidR="003147F0">
        <w:t xml:space="preserve">management and </w:t>
      </w:r>
      <w:r w:rsidR="0082629B">
        <w:t xml:space="preserve">succession scenarios.   </w:t>
      </w:r>
      <w:r w:rsidR="00617D46">
        <w:t>One example of this is t</w:t>
      </w:r>
      <w:r w:rsidR="0082629B">
        <w:t>he Designing Sustainable Landscapes (</w:t>
      </w:r>
      <w:r w:rsidR="0082629B" w:rsidRPr="0056632B">
        <w:rPr>
          <w:b/>
        </w:rPr>
        <w:t>DSL</w:t>
      </w:r>
      <w:r w:rsidR="0082629B">
        <w:t xml:space="preserve">) project </w:t>
      </w:r>
      <w:r w:rsidR="00ED0886">
        <w:t>in the ACJV portion of BCR 27,</w:t>
      </w:r>
      <w:r w:rsidR="0082629B">
        <w:t xml:space="preserve"> </w:t>
      </w:r>
      <w:r w:rsidR="00ED0886">
        <w:t xml:space="preserve">the </w:t>
      </w:r>
      <w:r w:rsidR="0082629B">
        <w:t>South Atlantic Migratory Bird Initiative (</w:t>
      </w:r>
      <w:r w:rsidR="0082629B" w:rsidRPr="000D23D6">
        <w:t>SAMBI</w:t>
      </w:r>
      <w:r w:rsidR="0082629B">
        <w:t>)</w:t>
      </w:r>
      <w:r w:rsidR="003147F0">
        <w:t xml:space="preserve"> planning region</w:t>
      </w:r>
      <w:r w:rsidR="0082629B">
        <w:t xml:space="preserve">.  The DSL </w:t>
      </w:r>
      <w:r w:rsidR="003147F0">
        <w:t>is</w:t>
      </w:r>
      <w:r w:rsidR="0082629B">
        <w:t xml:space="preserve"> a comprehensive conservation design </w:t>
      </w:r>
      <w:r w:rsidR="00614450">
        <w:t>project</w:t>
      </w:r>
      <w:r w:rsidR="0082629B">
        <w:t xml:space="preserve">, </w:t>
      </w:r>
      <w:r w:rsidR="0056632B">
        <w:t xml:space="preserve">an </w:t>
      </w:r>
      <w:r w:rsidR="0082629B">
        <w:t xml:space="preserve">approach </w:t>
      </w:r>
      <w:r w:rsidR="000D23D6">
        <w:t xml:space="preserve">subsequently </w:t>
      </w:r>
      <w:r w:rsidR="0056632B">
        <w:t xml:space="preserve">embraced </w:t>
      </w:r>
      <w:r w:rsidR="00CE7DD1">
        <w:t xml:space="preserve">by the </w:t>
      </w:r>
      <w:r w:rsidR="0082629B">
        <w:t>Landscape Conservation Cooperatives (LCCs)</w:t>
      </w:r>
      <w:r w:rsidR="00CE7DD1">
        <w:t>,</w:t>
      </w:r>
      <w:r w:rsidR="0082629B">
        <w:t xml:space="preserve"> with whom we </w:t>
      </w:r>
      <w:r w:rsidR="00CE7DD1">
        <w:t>now work closely on DSL efforts</w:t>
      </w:r>
      <w:r w:rsidR="0082629B">
        <w:t xml:space="preserve"> in </w:t>
      </w:r>
      <w:r w:rsidR="0056632B">
        <w:t xml:space="preserve">both </w:t>
      </w:r>
      <w:r w:rsidR="0082629B">
        <w:t xml:space="preserve">the </w:t>
      </w:r>
      <w:r w:rsidR="00CE7DD1">
        <w:t>S</w:t>
      </w:r>
      <w:r w:rsidR="0082629B">
        <w:t>outheast</w:t>
      </w:r>
      <w:r w:rsidR="00CE7DD1">
        <w:t xml:space="preserve"> </w:t>
      </w:r>
      <w:r w:rsidR="0082629B">
        <w:t xml:space="preserve">and </w:t>
      </w:r>
      <w:r w:rsidR="00CE7DD1">
        <w:t>N</w:t>
      </w:r>
      <w:r w:rsidR="0082629B">
        <w:t>ortheast</w:t>
      </w:r>
      <w:r w:rsidR="00CE7DD1">
        <w:t xml:space="preserve"> Regions</w:t>
      </w:r>
      <w:r w:rsidR="003147F0">
        <w:t>.</w:t>
      </w:r>
      <w:r w:rsidR="0082629B">
        <w:t xml:space="preserve"> </w:t>
      </w:r>
      <w:r w:rsidR="00CE7DD1">
        <w:t xml:space="preserve"> </w:t>
      </w:r>
      <w:r w:rsidR="0082629B">
        <w:t xml:space="preserve">DSL efforts in the </w:t>
      </w:r>
      <w:r w:rsidR="0056632B">
        <w:t xml:space="preserve">ACJV </w:t>
      </w:r>
      <w:r w:rsidR="0082629B">
        <w:t xml:space="preserve">consider </w:t>
      </w:r>
      <w:r w:rsidR="0056632B">
        <w:t>all major h</w:t>
      </w:r>
      <w:r w:rsidR="00B12BCD">
        <w:t>abitat types</w:t>
      </w:r>
      <w:r w:rsidR="00CE7DD1">
        <w:t xml:space="preserve"> </w:t>
      </w:r>
      <w:r w:rsidR="00B12BCD">
        <w:t xml:space="preserve">(i.e., </w:t>
      </w:r>
      <w:r w:rsidR="00AB2A7F">
        <w:t>wetland</w:t>
      </w:r>
      <w:r w:rsidR="0056632B">
        <w:t>s a</w:t>
      </w:r>
      <w:r w:rsidR="00B12BCD">
        <w:t>nd</w:t>
      </w:r>
      <w:r w:rsidR="0056632B">
        <w:t xml:space="preserve"> </w:t>
      </w:r>
      <w:r w:rsidR="0082629B">
        <w:t>uplan</w:t>
      </w:r>
      <w:r w:rsidR="00CE7DD1">
        <w:t>d</w:t>
      </w:r>
      <w:r w:rsidR="00AB2A7F">
        <w:t>s</w:t>
      </w:r>
      <w:r w:rsidR="00B12BCD">
        <w:t>)</w:t>
      </w:r>
      <w:r w:rsidR="0082629B">
        <w:t xml:space="preserve">.  </w:t>
      </w:r>
      <w:r w:rsidR="002E1219">
        <w:t xml:space="preserve">Because the DSL </w:t>
      </w:r>
      <w:r w:rsidR="00617D46">
        <w:t xml:space="preserve">efforts </w:t>
      </w:r>
      <w:r w:rsidR="002E1219">
        <w:t xml:space="preserve">consider landscape stressors and influences at larger spatial and temporal scales than our partners were accustomed to working, the project is a critical “proof of concept” for how landscape models can improve conservation outcomes by targeting work on areas most critical for sustaining populations of birds and other wildlife.  </w:t>
      </w:r>
      <w:r w:rsidR="0056632B">
        <w:t>C</w:t>
      </w:r>
      <w:r w:rsidR="0082629B">
        <w:t xml:space="preserve">ontinued support of DSL work in the </w:t>
      </w:r>
      <w:r w:rsidR="00CE7DD1">
        <w:t>S</w:t>
      </w:r>
      <w:r w:rsidR="0082629B">
        <w:t>outheast is a high-priority activity for ACJV staff</w:t>
      </w:r>
      <w:r w:rsidR="00617D46">
        <w:t>, but our Technical Committee has not considered it to be as high a priority for ACJV staff time as other efforts underway.  We are seeking external funds to finalize and make available the products developed by the SAMBI DSL project.</w:t>
      </w:r>
    </w:p>
    <w:p w:rsidR="00D67964" w:rsidRDefault="00716F6E" w:rsidP="00716F6E">
      <w:pPr>
        <w:spacing w:after="120"/>
      </w:pPr>
      <w:r>
        <w:t>Since becoming an all-bird</w:t>
      </w:r>
      <w:r w:rsidR="007C2EB8">
        <w:t xml:space="preserve"> joint venture, the ACJV</w:t>
      </w:r>
      <w:r w:rsidR="00B12BCD">
        <w:t xml:space="preserve">’s </w:t>
      </w:r>
      <w:r w:rsidR="007C2EB8">
        <w:t xml:space="preserve">goal </w:t>
      </w:r>
      <w:r w:rsidR="00B12BCD">
        <w:t xml:space="preserve">has been to </w:t>
      </w:r>
      <w:r w:rsidR="007C2EB8">
        <w:t>complet</w:t>
      </w:r>
      <w:r w:rsidR="00B12BCD">
        <w:t>e</w:t>
      </w:r>
      <w:r w:rsidR="007C2EB8">
        <w:t xml:space="preserve"> bird </w:t>
      </w:r>
      <w:r>
        <w:t xml:space="preserve">conservation </w:t>
      </w:r>
      <w:r w:rsidR="000D23D6">
        <w:t xml:space="preserve">region (BCR) </w:t>
      </w:r>
      <w:r>
        <w:t>plans for each BCR in the ACJV</w:t>
      </w:r>
      <w:r w:rsidR="00983ADC">
        <w:t xml:space="preserve"> (Figure 1)</w:t>
      </w:r>
      <w:r w:rsidR="007C2EB8">
        <w:t xml:space="preserve">.  BCR plans provide a single source </w:t>
      </w:r>
      <w:r w:rsidR="002E1219">
        <w:t>o</w:t>
      </w:r>
      <w:r w:rsidR="007C2EB8">
        <w:t xml:space="preserve">f information that integrates the priorities of all the </w:t>
      </w:r>
      <w:r w:rsidR="009A1947">
        <w:t xml:space="preserve">continental </w:t>
      </w:r>
      <w:r w:rsidR="007C2EB8">
        <w:t xml:space="preserve">bird </w:t>
      </w:r>
      <w:r w:rsidR="009A1947">
        <w:t>conservation partnerships</w:t>
      </w:r>
      <w:r w:rsidR="007C2EB8">
        <w:t>, including national and region</w:t>
      </w:r>
      <w:r w:rsidR="006A731D">
        <w:t xml:space="preserve">al step-down plans.  </w:t>
      </w:r>
      <w:r w:rsidR="009A1947">
        <w:t>Our BCR p</w:t>
      </w:r>
      <w:r w:rsidR="006A731D">
        <w:t xml:space="preserve">lans include </w:t>
      </w:r>
      <w:r w:rsidR="007C2EB8">
        <w:t xml:space="preserve">expert </w:t>
      </w:r>
      <w:r w:rsidR="002E1219">
        <w:t xml:space="preserve">consensus </w:t>
      </w:r>
      <w:r w:rsidR="007C2EB8">
        <w:t xml:space="preserve">on the most important focus areas </w:t>
      </w:r>
      <w:r w:rsidR="00B12BCD">
        <w:t xml:space="preserve">for each bird group </w:t>
      </w:r>
      <w:r w:rsidR="007C2EB8">
        <w:t xml:space="preserve">in </w:t>
      </w:r>
      <w:r w:rsidR="009A1947">
        <w:t>each ecoregion</w:t>
      </w:r>
      <w:r w:rsidR="007C2EB8">
        <w:t xml:space="preserve">.  BCR plans have been completed for BCRs 13, 14, </w:t>
      </w:r>
      <w:r w:rsidR="006A731D">
        <w:t xml:space="preserve">27, </w:t>
      </w:r>
      <w:r w:rsidR="00617D46">
        <w:t xml:space="preserve">29, 30, plus </w:t>
      </w:r>
      <w:r>
        <w:t>BCR 69 (P</w:t>
      </w:r>
      <w:r w:rsidR="007C2EB8">
        <w:t xml:space="preserve">uerto </w:t>
      </w:r>
      <w:r>
        <w:t>R</w:t>
      </w:r>
      <w:r w:rsidR="007C2EB8">
        <w:t>ico</w:t>
      </w:r>
      <w:r>
        <w:t>/USVI)</w:t>
      </w:r>
      <w:r w:rsidR="007C2EB8">
        <w:t xml:space="preserve">.  </w:t>
      </w:r>
      <w:r w:rsidR="00D67964">
        <w:t xml:space="preserve">We </w:t>
      </w:r>
      <w:r w:rsidR="008D520D">
        <w:t>are working with partners in Florida to de</w:t>
      </w:r>
      <w:r w:rsidR="00D67964">
        <w:t>velop a bi</w:t>
      </w:r>
      <w:r w:rsidR="00B12BCD">
        <w:t>rd conservation plan for BCR 31 (</w:t>
      </w:r>
      <w:r w:rsidR="00D67964">
        <w:t>Peninsular Florida</w:t>
      </w:r>
      <w:r w:rsidR="00B12BCD">
        <w:t>)</w:t>
      </w:r>
      <w:r w:rsidR="00D67964">
        <w:t xml:space="preserve">.  </w:t>
      </w:r>
      <w:r w:rsidR="007C2EB8">
        <w:t xml:space="preserve">We need to </w:t>
      </w:r>
      <w:r>
        <w:t>revisit and update existing BCR plans</w:t>
      </w:r>
      <w:r w:rsidR="00B12BCD">
        <w:t xml:space="preserve"> in the next year</w:t>
      </w:r>
      <w:r w:rsidR="00617D46">
        <w:t xml:space="preserve"> or two</w:t>
      </w:r>
      <w:r>
        <w:t xml:space="preserve">, to consider new information </w:t>
      </w:r>
      <w:r w:rsidR="007C2EB8">
        <w:t xml:space="preserve">recently provided by the </w:t>
      </w:r>
      <w:r w:rsidR="00B12BCD">
        <w:t xml:space="preserve">major </w:t>
      </w:r>
      <w:r w:rsidR="008D520D">
        <w:t xml:space="preserve">continental </w:t>
      </w:r>
      <w:r w:rsidR="007C2EB8">
        <w:t xml:space="preserve">bird </w:t>
      </w:r>
      <w:r w:rsidR="008D520D">
        <w:t>conser</w:t>
      </w:r>
      <w:r w:rsidR="00B12BCD">
        <w:t>v</w:t>
      </w:r>
      <w:r w:rsidR="008D520D">
        <w:t>ation partnerships</w:t>
      </w:r>
      <w:r w:rsidR="007C2EB8">
        <w:t xml:space="preserve">, </w:t>
      </w:r>
      <w:r>
        <w:t xml:space="preserve">and </w:t>
      </w:r>
      <w:r w:rsidR="007C2EB8">
        <w:t xml:space="preserve">integrate </w:t>
      </w:r>
      <w:r w:rsidR="00617D46">
        <w:t>new data and models</w:t>
      </w:r>
      <w:r w:rsidR="007C2EB8">
        <w:t xml:space="preserve"> from the </w:t>
      </w:r>
      <w:r w:rsidR="00617D46">
        <w:t xml:space="preserve">North Atlantic and South Atlantic LCCs and other projects (e.g., SAMBI </w:t>
      </w:r>
      <w:r>
        <w:t>DSL</w:t>
      </w:r>
      <w:r w:rsidR="00617D46">
        <w:t>)</w:t>
      </w:r>
      <w:r w:rsidR="007C2EB8">
        <w:t xml:space="preserve"> into </w:t>
      </w:r>
      <w:r w:rsidR="00617D46">
        <w:t xml:space="preserve">BCR </w:t>
      </w:r>
      <w:r w:rsidR="007C2EB8">
        <w:t>focu</w:t>
      </w:r>
      <w:r w:rsidR="00617D46">
        <w:t>s area maps</w:t>
      </w:r>
      <w:r w:rsidR="00D67964">
        <w:t>.</w:t>
      </w:r>
    </w:p>
    <w:p w:rsidR="00F50679" w:rsidRPr="003928E0" w:rsidRDefault="00F50679" w:rsidP="00F50679">
      <w:pPr>
        <w:spacing w:after="120"/>
      </w:pPr>
      <w:r>
        <w:t>A continuing priority for ACJV staff is to seek funding opportunities t</w:t>
      </w:r>
      <w:r w:rsidR="004060A3">
        <w:t>o</w:t>
      </w:r>
      <w:r>
        <w:t xml:space="preserve"> increase our partners’ collective capacity to conserve habitats for priority bird species in each BCR.  One way we do this is to improve synergies among federal agencies, </w:t>
      </w:r>
      <w:r w:rsidR="004060A3">
        <w:t xml:space="preserve">to make </w:t>
      </w:r>
      <w:r>
        <w:t xml:space="preserve">existing conservation programs as effective as possible at addressing bird </w:t>
      </w:r>
      <w:r>
        <w:lastRenderedPageBreak/>
        <w:t xml:space="preserve">conservation priorities.  Examples </w:t>
      </w:r>
      <w:r w:rsidR="004060A3">
        <w:t xml:space="preserve">include </w:t>
      </w:r>
      <w:r>
        <w:t>the US Department of Agriculture’s Farm Bill (Conservation Title) and Forest Legacy programs and the Environmental Protection Agency’s Great Lakes Restoration Initiative (GLRI).  Many more federal programs could provide greater benefits to priority bird species</w:t>
      </w:r>
      <w:r w:rsidR="004060A3">
        <w:t xml:space="preserve">;  </w:t>
      </w:r>
      <w:r>
        <w:t xml:space="preserve">we will continue to seek opportunities through the National Park Service, Department of Defense, NOAA, etc.  ACJV staff participate in many </w:t>
      </w:r>
      <w:r w:rsidR="004060A3">
        <w:t xml:space="preserve">different </w:t>
      </w:r>
      <w:r>
        <w:t xml:space="preserve">conservation </w:t>
      </w:r>
      <w:r w:rsidR="004060A3">
        <w:t>efforts</w:t>
      </w:r>
      <w:r>
        <w:t xml:space="preserve"> t</w:t>
      </w:r>
      <w:r w:rsidR="004060A3">
        <w:t>o benefit bird habitats</w:t>
      </w:r>
      <w:r>
        <w:t xml:space="preserve">, </w:t>
      </w:r>
      <w:r w:rsidR="004060A3">
        <w:t xml:space="preserve">particularly </w:t>
      </w:r>
      <w:r>
        <w:t>in the</w:t>
      </w:r>
      <w:r w:rsidR="004060A3">
        <w:t>ir</w:t>
      </w:r>
      <w:r>
        <w:t xml:space="preserve"> early stages, to determine mutual goals and benefits and ensure that priority bird species’ needs are fully considered.  Examples include the Northern Bobwhite Conservation Initiative, America’s Longleaf Initiative, and the “Young Forest” initiative</w:t>
      </w:r>
      <w:r w:rsidR="004060A3">
        <w:t>s</w:t>
      </w:r>
      <w:r>
        <w:t xml:space="preserve"> for New England Cottontail and American Woodcock.  As such efforts </w:t>
      </w:r>
      <w:r w:rsidR="004060A3">
        <w:t xml:space="preserve">mature into </w:t>
      </w:r>
      <w:r>
        <w:t xml:space="preserve">strong, self-sustaining partnerships </w:t>
      </w:r>
      <w:r w:rsidR="004060A3">
        <w:t>with clear</w:t>
      </w:r>
      <w:r>
        <w:t xml:space="preserve"> benefit</w:t>
      </w:r>
      <w:r w:rsidR="004060A3">
        <w:t>s</w:t>
      </w:r>
      <w:r>
        <w:t xml:space="preserve"> </w:t>
      </w:r>
      <w:r w:rsidR="004060A3">
        <w:t xml:space="preserve">to </w:t>
      </w:r>
      <w:r>
        <w:t>priority bird species, ACJV staff participation often decreases.</w:t>
      </w:r>
    </w:p>
    <w:p w:rsidR="00A0524E" w:rsidRDefault="00983ADC" w:rsidP="00983ADC">
      <w:pPr>
        <w:spacing w:after="120"/>
      </w:pPr>
      <w:r w:rsidRPr="00983ADC">
        <w:rPr>
          <w:noProof/>
        </w:rPr>
        <w:drawing>
          <wp:inline distT="0" distB="0" distL="0" distR="0" wp14:anchorId="5BD6902B" wp14:editId="5165A4C0">
            <wp:extent cx="2824768" cy="3657600"/>
            <wp:effectExtent l="0" t="0" r="0" b="0"/>
            <wp:docPr id="12290" name="Picture 3" descr="ACJV_new_bnd_BCRs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3" descr="ACJV_new_bnd_BCRs_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5844" cy="3658993"/>
                    </a:xfrm>
                    <a:prstGeom prst="rect">
                      <a:avLst/>
                    </a:prstGeom>
                    <a:noFill/>
                    <a:ln>
                      <a:noFill/>
                    </a:ln>
                    <a:extLst/>
                  </pic:spPr>
                </pic:pic>
              </a:graphicData>
            </a:graphic>
          </wp:inline>
        </w:drawing>
      </w:r>
    </w:p>
    <w:p w:rsidR="00983ADC" w:rsidRDefault="00983ADC" w:rsidP="00983ADC">
      <w:pPr>
        <w:spacing w:after="120"/>
      </w:pPr>
      <w:r>
        <w:t>Figure 1.  Map of Bird Conservation Regions (BCRs) in the Atlantic Coast Joint Venture area.</w:t>
      </w:r>
    </w:p>
    <w:p w:rsidR="00F50679" w:rsidRDefault="00F50679" w:rsidP="0082629B"/>
    <w:p w:rsidR="0082629B" w:rsidRDefault="00405724" w:rsidP="0082629B">
      <w:r>
        <w:t xml:space="preserve">Our habitat delivery work </w:t>
      </w:r>
      <w:r w:rsidR="00502105">
        <w:t xml:space="preserve">is </w:t>
      </w:r>
      <w:r w:rsidR="00E313BF">
        <w:t xml:space="preserve">generally </w:t>
      </w:r>
      <w:r w:rsidR="00502105">
        <w:t xml:space="preserve">centered on </w:t>
      </w:r>
      <w:r w:rsidR="006E6005">
        <w:t xml:space="preserve">a set of </w:t>
      </w:r>
      <w:r w:rsidR="00502105">
        <w:t xml:space="preserve">priority habitats </w:t>
      </w:r>
      <w:r>
        <w:t>within ACJV Focus Areas</w:t>
      </w:r>
      <w:r w:rsidR="00502105">
        <w:t>,</w:t>
      </w:r>
      <w:r w:rsidR="0082629B">
        <w:t xml:space="preserve"> identified</w:t>
      </w:r>
      <w:r>
        <w:t xml:space="preserve"> through BCR planning efforts.  </w:t>
      </w:r>
      <w:r w:rsidR="0082629B">
        <w:t>O</w:t>
      </w:r>
      <w:r w:rsidR="00E313BF">
        <w:t xml:space="preserve">n a strategic basis, </w:t>
      </w:r>
      <w:r w:rsidR="0082629B">
        <w:t xml:space="preserve">staff efforts </w:t>
      </w:r>
      <w:r w:rsidR="00DA286A">
        <w:t>may be</w:t>
      </w:r>
      <w:r w:rsidR="006E6005">
        <w:t xml:space="preserve"> </w:t>
      </w:r>
      <w:r w:rsidR="00E313BF">
        <w:t xml:space="preserve">invested </w:t>
      </w:r>
      <w:r>
        <w:t xml:space="preserve">outside of our </w:t>
      </w:r>
      <w:r w:rsidR="006E6005">
        <w:t>F</w:t>
      </w:r>
      <w:r>
        <w:t xml:space="preserve">ocus </w:t>
      </w:r>
      <w:r w:rsidR="006E6005">
        <w:t>A</w:t>
      </w:r>
      <w:r>
        <w:t>reas</w:t>
      </w:r>
      <w:r w:rsidR="0082629B">
        <w:t xml:space="preserve"> i</w:t>
      </w:r>
      <w:r>
        <w:t xml:space="preserve">n order to </w:t>
      </w:r>
      <w:r w:rsidR="0082629B">
        <w:t xml:space="preserve">take advantage of major opportunities that </w:t>
      </w:r>
      <w:r w:rsidR="00E313BF">
        <w:t>affect priorit</w:t>
      </w:r>
      <w:r w:rsidR="006E6005">
        <w:t>y habitats</w:t>
      </w:r>
      <w:r w:rsidR="0082629B">
        <w:t>.  For example,</w:t>
      </w:r>
      <w:r>
        <w:t xml:space="preserve"> </w:t>
      </w:r>
      <w:r w:rsidR="003E00E3">
        <w:t xml:space="preserve">the NAWCA program received </w:t>
      </w:r>
      <w:r>
        <w:t xml:space="preserve">nearly $15M in criminal fines </w:t>
      </w:r>
      <w:r w:rsidR="0082629B">
        <w:t>from several oil spills</w:t>
      </w:r>
      <w:r w:rsidR="003E00E3">
        <w:t xml:space="preserve"> o</w:t>
      </w:r>
      <w:r w:rsidR="0082629B">
        <w:t>ver the last eight years</w:t>
      </w:r>
      <w:r w:rsidR="003E00E3">
        <w:t xml:space="preserve">.  Those </w:t>
      </w:r>
      <w:r w:rsidR="0082629B">
        <w:t xml:space="preserve">funds </w:t>
      </w:r>
      <w:r w:rsidR="003E00E3">
        <w:t xml:space="preserve">were </w:t>
      </w:r>
      <w:r w:rsidR="0082629B">
        <w:t xml:space="preserve">directed to specific geographic areas, </w:t>
      </w:r>
      <w:r w:rsidR="003E00E3">
        <w:t xml:space="preserve">including areas </w:t>
      </w:r>
      <w:r w:rsidR="0082629B">
        <w:t xml:space="preserve">within and outside of ACJV </w:t>
      </w:r>
      <w:r w:rsidR="006E6005">
        <w:t>F</w:t>
      </w:r>
      <w:r w:rsidR="0082629B">
        <w:t xml:space="preserve">ocus </w:t>
      </w:r>
      <w:r w:rsidR="006E6005">
        <w:t>A</w:t>
      </w:r>
      <w:r w:rsidR="0082629B">
        <w:t>reas.  Th</w:t>
      </w:r>
      <w:r w:rsidR="003E00E3">
        <w:t xml:space="preserve">at funding </w:t>
      </w:r>
      <w:r w:rsidR="003928E0">
        <w:t xml:space="preserve">helped us deliver considerable acreage of high-priority </w:t>
      </w:r>
      <w:r w:rsidR="00DE718B">
        <w:t xml:space="preserve">habitat </w:t>
      </w:r>
      <w:r w:rsidR="003928E0">
        <w:t xml:space="preserve">in BCR 30, </w:t>
      </w:r>
      <w:r w:rsidR="00DE718B">
        <w:t xml:space="preserve">including </w:t>
      </w:r>
      <w:r w:rsidR="0082629B">
        <w:t xml:space="preserve">coastal wetlands and </w:t>
      </w:r>
      <w:r w:rsidR="003928E0">
        <w:t xml:space="preserve">contiguous </w:t>
      </w:r>
      <w:r w:rsidR="0082629B">
        <w:t>forest</w:t>
      </w:r>
      <w:r w:rsidR="003928E0">
        <w:t xml:space="preserve">ed areas in fragmented landscapes.  Such funding provides a </w:t>
      </w:r>
      <w:r w:rsidR="00DE718B">
        <w:t xml:space="preserve">strong return on staff investment.  </w:t>
      </w:r>
      <w:r w:rsidR="0082629B">
        <w:t>Mo</w:t>
      </w:r>
      <w:r w:rsidR="003E00E3">
        <w:t>re</w:t>
      </w:r>
      <w:r w:rsidR="0082629B">
        <w:t xml:space="preserve"> recently, $100 M in </w:t>
      </w:r>
      <w:r w:rsidR="003E00E3">
        <w:t xml:space="preserve">fines </w:t>
      </w:r>
      <w:r w:rsidR="0082629B">
        <w:t>from the Deepwater Horizon Oil Spill w</w:t>
      </w:r>
      <w:r w:rsidR="003E00E3">
        <w:t>ere</w:t>
      </w:r>
      <w:r w:rsidR="0082629B">
        <w:t xml:space="preserve"> put into the NAWCA fund</w:t>
      </w:r>
      <w:r w:rsidR="00DE718B">
        <w:t xml:space="preserve">, </w:t>
      </w:r>
      <w:r w:rsidR="003E00E3">
        <w:t xml:space="preserve">for </w:t>
      </w:r>
      <w:r w:rsidR="0082629B">
        <w:t>states</w:t>
      </w:r>
      <w:r w:rsidR="00DE718B">
        <w:t xml:space="preserve"> </w:t>
      </w:r>
      <w:r w:rsidR="003E00E3">
        <w:t>and bird species affected by that spill</w:t>
      </w:r>
      <w:r w:rsidR="00DE718B">
        <w:t xml:space="preserve">.  Some of these funds </w:t>
      </w:r>
      <w:r w:rsidR="0082629B">
        <w:t xml:space="preserve">may be directed to </w:t>
      </w:r>
      <w:r w:rsidR="003E00E3">
        <w:t xml:space="preserve">areas in the ACJV </w:t>
      </w:r>
      <w:r w:rsidR="0082629B">
        <w:t xml:space="preserve">that were not directly affected </w:t>
      </w:r>
      <w:r w:rsidR="00DE718B">
        <w:t xml:space="preserve">by the spill, </w:t>
      </w:r>
      <w:r w:rsidR="0082629B">
        <w:t>b</w:t>
      </w:r>
      <w:r w:rsidR="003E00E3">
        <w:t xml:space="preserve">ecause they are </w:t>
      </w:r>
      <w:r w:rsidR="006E6005">
        <w:t xml:space="preserve">critical </w:t>
      </w:r>
      <w:r w:rsidR="003E00E3">
        <w:t xml:space="preserve">to </w:t>
      </w:r>
      <w:r w:rsidR="00DE718B">
        <w:t xml:space="preserve">the affected species </w:t>
      </w:r>
      <w:r w:rsidR="003E00E3">
        <w:t>for part of their annual life-cycle</w:t>
      </w:r>
      <w:r w:rsidR="0082629B">
        <w:t xml:space="preserve">.   </w:t>
      </w:r>
      <w:r w:rsidR="00DE718B">
        <w:t>O</w:t>
      </w:r>
      <w:r w:rsidR="0082629B">
        <w:t xml:space="preserve">ther </w:t>
      </w:r>
      <w:r w:rsidR="00DE718B">
        <w:t xml:space="preserve">BP </w:t>
      </w:r>
      <w:r w:rsidR="0082629B">
        <w:t xml:space="preserve">settlement funds </w:t>
      </w:r>
      <w:r w:rsidR="00DE718B">
        <w:t>likely w</w:t>
      </w:r>
      <w:r w:rsidR="0082629B">
        <w:t xml:space="preserve">ill become available </w:t>
      </w:r>
      <w:r w:rsidR="00DE718B">
        <w:t>in the future, for c</w:t>
      </w:r>
      <w:r w:rsidR="0082629B">
        <w:t xml:space="preserve">onservation </w:t>
      </w:r>
      <w:r w:rsidR="00DE718B">
        <w:t xml:space="preserve">work </w:t>
      </w:r>
      <w:r w:rsidR="0082629B">
        <w:t>in the Gulf region</w:t>
      </w:r>
      <w:r w:rsidR="00DE718B">
        <w:t xml:space="preserve">.  </w:t>
      </w:r>
      <w:r w:rsidR="0082629B">
        <w:t xml:space="preserve"> </w:t>
      </w:r>
      <w:r w:rsidR="00CC7EEC">
        <w:lastRenderedPageBreak/>
        <w:t xml:space="preserve">In </w:t>
      </w:r>
      <w:r w:rsidR="0082629B">
        <w:t xml:space="preserve">the ACJV, partners in Florida will </w:t>
      </w:r>
      <w:r w:rsidR="00CC7EEC">
        <w:t xml:space="preserve">likely </w:t>
      </w:r>
      <w:r w:rsidR="0082629B">
        <w:t xml:space="preserve">be the </w:t>
      </w:r>
      <w:r w:rsidR="00CC7EEC">
        <w:t xml:space="preserve">main </w:t>
      </w:r>
      <w:r w:rsidR="0082629B">
        <w:t>reci</w:t>
      </w:r>
      <w:r w:rsidR="00DE718B">
        <w:t>pient of these funds</w:t>
      </w:r>
      <w:r w:rsidR="0082629B">
        <w:t xml:space="preserve">, </w:t>
      </w:r>
      <w:r w:rsidR="00DE718B">
        <w:t xml:space="preserve">which </w:t>
      </w:r>
      <w:r w:rsidR="00CC7EEC">
        <w:t xml:space="preserve">could </w:t>
      </w:r>
      <w:r w:rsidR="0082629B">
        <w:t>provid</w:t>
      </w:r>
      <w:r w:rsidR="00DE718B">
        <w:t xml:space="preserve">e </w:t>
      </w:r>
      <w:r w:rsidR="0082629B">
        <w:t xml:space="preserve">an enormous opportunity to </w:t>
      </w:r>
      <w:r w:rsidR="00DE718B">
        <w:t>implement long</w:t>
      </w:r>
      <w:r w:rsidR="00CC7EEC">
        <w:t>-</w:t>
      </w:r>
      <w:r w:rsidR="00DE718B">
        <w:t xml:space="preserve">term conservation </w:t>
      </w:r>
      <w:r w:rsidR="0082629B">
        <w:t>priorit</w:t>
      </w:r>
      <w:r w:rsidR="00CC7EEC">
        <w:t xml:space="preserve">ies </w:t>
      </w:r>
      <w:r w:rsidR="003928E0">
        <w:t>in the southeastern US</w:t>
      </w:r>
      <w:r w:rsidR="00DE718B">
        <w:t>.</w:t>
      </w:r>
    </w:p>
    <w:p w:rsidR="0082629B" w:rsidRPr="00477297" w:rsidRDefault="0082629B" w:rsidP="0082629B">
      <w:pPr>
        <w:rPr>
          <w:b/>
        </w:rPr>
      </w:pPr>
      <w:r w:rsidRPr="00477297">
        <w:rPr>
          <w:b/>
        </w:rPr>
        <w:t>Science Coordination</w:t>
      </w:r>
    </w:p>
    <w:p w:rsidR="00430449" w:rsidRDefault="00356411" w:rsidP="00430449">
      <w:pPr>
        <w:spacing w:after="120"/>
      </w:pPr>
      <w:r>
        <w:t xml:space="preserve">The </w:t>
      </w:r>
      <w:r w:rsidR="00CC7EEC">
        <w:t>goal of the ACJV</w:t>
      </w:r>
      <w:r w:rsidR="00430449">
        <w:t xml:space="preserve"> </w:t>
      </w:r>
      <w:r w:rsidR="0082629B">
        <w:t>scien</w:t>
      </w:r>
      <w:r w:rsidR="00430449">
        <w:t xml:space="preserve">ce program is to provide </w:t>
      </w:r>
      <w:r w:rsidR="0082629B">
        <w:t>information and tools t</w:t>
      </w:r>
      <w:r>
        <w:t>o</w:t>
      </w:r>
      <w:r w:rsidR="0082629B">
        <w:t xml:space="preserve"> help partners improve the effectiveness of conservation implementation and habitat delivery.  </w:t>
      </w:r>
      <w:r w:rsidR="00430449">
        <w:t xml:space="preserve"> ACJV science</w:t>
      </w:r>
      <w:r>
        <w:t xml:space="preserve"> activities</w:t>
      </w:r>
      <w:r w:rsidR="00430449">
        <w:t>, in order of importance, are</w:t>
      </w:r>
      <w:r w:rsidR="00502105">
        <w:t xml:space="preserve"> to</w:t>
      </w:r>
      <w:r w:rsidR="00430449">
        <w:t>:</w:t>
      </w:r>
    </w:p>
    <w:p w:rsidR="001C57BF" w:rsidRDefault="00430449" w:rsidP="00430449">
      <w:pPr>
        <w:spacing w:after="120"/>
      </w:pPr>
      <w:r>
        <w:t>1.  Coordinate Technical Committee(s) input into ACJV science activities (e.g., Priority Science Needs)</w:t>
      </w:r>
    </w:p>
    <w:p w:rsidR="00430449" w:rsidRDefault="00430449" w:rsidP="00430449">
      <w:pPr>
        <w:spacing w:after="120"/>
      </w:pPr>
      <w:r>
        <w:t xml:space="preserve">2.  </w:t>
      </w:r>
      <w:r w:rsidR="00502105">
        <w:t>Lead</w:t>
      </w:r>
      <w:r w:rsidR="00356411">
        <w:t xml:space="preserve">, </w:t>
      </w:r>
      <w:r>
        <w:t>d</w:t>
      </w:r>
      <w:r w:rsidR="00502105">
        <w:t xml:space="preserve">evelop, and implement </w:t>
      </w:r>
      <w:r w:rsidR="00356411">
        <w:t>the Int</w:t>
      </w:r>
      <w:r w:rsidR="00502105">
        <w:t xml:space="preserve">egrated </w:t>
      </w:r>
      <w:proofErr w:type="spellStart"/>
      <w:r w:rsidR="00502105">
        <w:t>Waterbird</w:t>
      </w:r>
      <w:proofErr w:type="spellEnd"/>
      <w:r w:rsidR="00502105">
        <w:t xml:space="preserve"> Management &amp;</w:t>
      </w:r>
      <w:r w:rsidR="00356411">
        <w:t xml:space="preserve"> Monitoring (IWMM) </w:t>
      </w:r>
      <w:r w:rsidR="00502105">
        <w:t>project</w:t>
      </w:r>
    </w:p>
    <w:p w:rsidR="00430449" w:rsidRDefault="00502105" w:rsidP="00430449">
      <w:pPr>
        <w:spacing w:after="120"/>
      </w:pPr>
      <w:r>
        <w:t>3.  Develop</w:t>
      </w:r>
      <w:r w:rsidR="00430449">
        <w:t xml:space="preserve"> popul</w:t>
      </w:r>
      <w:r>
        <w:t xml:space="preserve">ation </w:t>
      </w:r>
      <w:r w:rsidR="00614450">
        <w:t>and</w:t>
      </w:r>
      <w:r>
        <w:t xml:space="preserve"> habitat objectives for </w:t>
      </w:r>
      <w:r w:rsidR="00430449">
        <w:t xml:space="preserve">the full annual life-cycle needs </w:t>
      </w:r>
      <w:r>
        <w:t>o</w:t>
      </w:r>
      <w:r w:rsidR="00430449">
        <w:t>f representative speci</w:t>
      </w:r>
      <w:r>
        <w:t xml:space="preserve">es in all ACJV BCRs, across </w:t>
      </w:r>
      <w:r w:rsidR="00430449">
        <w:t>taxa</w:t>
      </w:r>
      <w:r w:rsidR="00AD0FBA">
        <w:t xml:space="preserve">, </w:t>
      </w:r>
      <w:r>
        <w:t>and furthe</w:t>
      </w:r>
      <w:r w:rsidR="00BE799D">
        <w:t xml:space="preserve">r refine our </w:t>
      </w:r>
      <w:r w:rsidR="00AD0FBA">
        <w:t xml:space="preserve">BCR </w:t>
      </w:r>
      <w:r w:rsidR="00BE799D">
        <w:t>planning products</w:t>
      </w:r>
    </w:p>
    <w:p w:rsidR="00430449" w:rsidRDefault="00502105" w:rsidP="00BE799D">
      <w:pPr>
        <w:spacing w:after="120"/>
      </w:pPr>
      <w:r>
        <w:t>4.  D</w:t>
      </w:r>
      <w:r w:rsidR="00430449">
        <w:t>evelop</w:t>
      </w:r>
      <w:r>
        <w:t xml:space="preserve"> </w:t>
      </w:r>
      <w:r w:rsidR="00BE799D">
        <w:t xml:space="preserve">final </w:t>
      </w:r>
      <w:r w:rsidR="00430449">
        <w:t xml:space="preserve">products </w:t>
      </w:r>
      <w:r w:rsidR="00BE799D">
        <w:t xml:space="preserve">(e.g., maps and decision support tools) </w:t>
      </w:r>
      <w:r w:rsidR="00257355">
        <w:t>for American Black Duck wintering habitat</w:t>
      </w:r>
    </w:p>
    <w:p w:rsidR="001C57BF" w:rsidRDefault="001C57BF" w:rsidP="00BE799D">
      <w:pPr>
        <w:spacing w:after="120"/>
      </w:pPr>
      <w:r>
        <w:t>The ACJV Science Coordinator facilitates the ACJV Game and Nongame Technical Committee meetings twice per year, so that our core partners can provide input into ACJV activities.  These committees jointly develop a ranked list of Priority Science Needs for the ACJV, so that we can ensure that our partners’ priorities are clearly communicated and addressed through the work of the ACJV, LCCs, bird species joint ventures, USFWS programs, and other programs and initiatives with which we are involved.</w:t>
      </w:r>
      <w:r w:rsidR="00614450">
        <w:t xml:space="preserve">  Our priority science needs guide the science program of the ACJV, in terms of our efforts to seek </w:t>
      </w:r>
      <w:r w:rsidR="00116B9E">
        <w:t xml:space="preserve">new </w:t>
      </w:r>
      <w:r w:rsidR="00614450">
        <w:t xml:space="preserve">funding and prioritize support </w:t>
      </w:r>
      <w:r w:rsidR="00420FAA">
        <w:t xml:space="preserve">for </w:t>
      </w:r>
      <w:r w:rsidR="00614450">
        <w:t>existing efforts.</w:t>
      </w:r>
    </w:p>
    <w:p w:rsidR="0082629B" w:rsidRDefault="00BE799D" w:rsidP="0082629B">
      <w:r>
        <w:t xml:space="preserve">The </w:t>
      </w:r>
      <w:r w:rsidR="0082629B">
        <w:t xml:space="preserve">main focus of the ACJV Science Coordinator </w:t>
      </w:r>
      <w:r>
        <w:t xml:space="preserve">currently </w:t>
      </w:r>
      <w:r w:rsidR="0082629B">
        <w:t xml:space="preserve">is the Integrated Wetlands Management and Monitoring </w:t>
      </w:r>
      <w:r w:rsidR="0082629B" w:rsidRPr="00420FAA">
        <w:rPr>
          <w:b/>
        </w:rPr>
        <w:t>(IWMM</w:t>
      </w:r>
      <w:r w:rsidR="0082629B">
        <w:t>) pro</w:t>
      </w:r>
      <w:r w:rsidR="001058FD">
        <w:t>ject</w:t>
      </w:r>
      <w:r w:rsidR="0082629B">
        <w:t xml:space="preserve"> in the Atlantic and Mississippi flyways.  </w:t>
      </w:r>
      <w:r w:rsidR="0082629B" w:rsidRPr="009D1187">
        <w:t>The IWMM project combines management objectives, standardized monitoring protocols, databases, and decision</w:t>
      </w:r>
      <w:r w:rsidR="00614450">
        <w:t xml:space="preserve">-support </w:t>
      </w:r>
      <w:r w:rsidR="0082629B" w:rsidRPr="009D1187">
        <w:t>model</w:t>
      </w:r>
      <w:r w:rsidR="00614450">
        <w:t xml:space="preserve">s </w:t>
      </w:r>
      <w:r w:rsidR="0082629B" w:rsidRPr="009D1187">
        <w:t xml:space="preserve">at flyway, regional, and local scales to guide management decisions about where to focus time and other resources for habitat management and restoration. The overall goal is to provide </w:t>
      </w:r>
      <w:r w:rsidR="006E6005">
        <w:t xml:space="preserve">specific </w:t>
      </w:r>
      <w:r w:rsidR="0082629B" w:rsidRPr="009D1187">
        <w:t xml:space="preserve">information </w:t>
      </w:r>
      <w:r w:rsidR="006E6005">
        <w:t>requir</w:t>
      </w:r>
      <w:r w:rsidR="0082629B" w:rsidRPr="009D1187">
        <w:t>ed for better management decisions to support w</w:t>
      </w:r>
      <w:r w:rsidR="008A0CA4">
        <w:t xml:space="preserve">etland </w:t>
      </w:r>
      <w:r w:rsidR="0082629B" w:rsidRPr="009D1187">
        <w:t>bird populations</w:t>
      </w:r>
      <w:r w:rsidR="0082629B">
        <w:t>.</w:t>
      </w:r>
    </w:p>
    <w:p w:rsidR="009F725E" w:rsidRDefault="001C57BF" w:rsidP="00257355">
      <w:pPr>
        <w:spacing w:after="120"/>
      </w:pPr>
      <w:r>
        <w:t xml:space="preserve">One responsibility of the ACJV is to “step-down” </w:t>
      </w:r>
      <w:r w:rsidR="00116B9E">
        <w:t xml:space="preserve">to a regional (flyway or BCR) scale </w:t>
      </w:r>
      <w:r>
        <w:t xml:space="preserve">the population objectives in the continental or national </w:t>
      </w:r>
      <w:r w:rsidR="00116B9E">
        <w:t>bird conservation plans</w:t>
      </w:r>
      <w:r>
        <w:t xml:space="preserve">.  </w:t>
      </w:r>
      <w:r w:rsidR="00116B9E">
        <w:t xml:space="preserve">Developing </w:t>
      </w:r>
      <w:r w:rsidR="001058FD">
        <w:t xml:space="preserve">population </w:t>
      </w:r>
      <w:r>
        <w:t xml:space="preserve">objectives </w:t>
      </w:r>
      <w:r w:rsidR="00116B9E">
        <w:t>is an important first-</w:t>
      </w:r>
      <w:r>
        <w:t xml:space="preserve">step in </w:t>
      </w:r>
      <w:r w:rsidR="00116B9E">
        <w:t xml:space="preserve">the </w:t>
      </w:r>
      <w:r>
        <w:t xml:space="preserve">process </w:t>
      </w:r>
      <w:r w:rsidR="00116B9E">
        <w:t xml:space="preserve">of </w:t>
      </w:r>
      <w:r>
        <w:t xml:space="preserve">developing </w:t>
      </w:r>
      <w:r w:rsidR="00116B9E">
        <w:t xml:space="preserve">habitat objectives, to </w:t>
      </w:r>
      <w:r>
        <w:t>identify how much habitat is needed to provide for the f</w:t>
      </w:r>
      <w:r w:rsidR="001058FD">
        <w:t xml:space="preserve">ull annual life-cycle </w:t>
      </w:r>
      <w:r>
        <w:t xml:space="preserve">of native bird species.  Our conservation design and decision support tools are </w:t>
      </w:r>
      <w:r w:rsidR="003B288E">
        <w:t xml:space="preserve">designed </w:t>
      </w:r>
      <w:r>
        <w:t xml:space="preserve">to </w:t>
      </w:r>
      <w:r w:rsidR="006E6005">
        <w:t xml:space="preserve">determine </w:t>
      </w:r>
      <w:r>
        <w:t>wh</w:t>
      </w:r>
      <w:r w:rsidR="00116B9E">
        <w:t xml:space="preserve">at </w:t>
      </w:r>
      <w:r>
        <w:t>work</w:t>
      </w:r>
      <w:r w:rsidR="00116B9E">
        <w:t xml:space="preserve"> should be initiated, and where, </w:t>
      </w:r>
      <w:r w:rsidR="006E6005">
        <w:t xml:space="preserve">to most </w:t>
      </w:r>
      <w:r>
        <w:t xml:space="preserve">effectively meet those goals.  </w:t>
      </w:r>
      <w:r w:rsidR="003B288E">
        <w:t>Given the size and diversity of species in our joint venture, we are still in the early stages of this process.  At this point, we have determined winter population objectives for most waterfowl species in the ACJV</w:t>
      </w:r>
      <w:r w:rsidR="00E053F7">
        <w:t xml:space="preserve">.  For </w:t>
      </w:r>
      <w:r w:rsidR="00161022">
        <w:t xml:space="preserve">most </w:t>
      </w:r>
      <w:r w:rsidR="00E053F7">
        <w:t xml:space="preserve">other species, we </w:t>
      </w:r>
      <w:r w:rsidR="003B288E">
        <w:t>rel</w:t>
      </w:r>
      <w:r w:rsidR="00E053F7">
        <w:t>y</w:t>
      </w:r>
      <w:r w:rsidR="003B288E">
        <w:t xml:space="preserve"> on the objectives provided by the continental bird </w:t>
      </w:r>
      <w:r w:rsidR="00E053F7">
        <w:t xml:space="preserve">conservation partnerships, which </w:t>
      </w:r>
      <w:r w:rsidR="003B288E">
        <w:t>have provided preliminary population objectives</w:t>
      </w:r>
      <w:r w:rsidR="00116B9E">
        <w:t xml:space="preserve"> </w:t>
      </w:r>
      <w:r w:rsidR="00161022">
        <w:t xml:space="preserve">for certain species;  however,  these often are limited to the breeding season (i.e.,  but not stopover or winter habitat).  </w:t>
      </w:r>
      <w:r w:rsidR="003B288E">
        <w:t xml:space="preserve">In some cases, the initial population estimates provided are considered grossly inaccurate by ACJV staff and partners.  Our long-term goal is to derive </w:t>
      </w:r>
      <w:r w:rsidR="002D1303">
        <w:t xml:space="preserve">ACJV-specific </w:t>
      </w:r>
      <w:r w:rsidR="003B288E">
        <w:t xml:space="preserve">population objectives for all priority species, throughout their annual life-cycle.  </w:t>
      </w:r>
      <w:r w:rsidR="006E6005">
        <w:t>W</w:t>
      </w:r>
      <w:r w:rsidR="003B288E">
        <w:t xml:space="preserve">e are </w:t>
      </w:r>
      <w:r w:rsidR="006E6005">
        <w:t xml:space="preserve">initiating </w:t>
      </w:r>
      <w:r w:rsidR="003B288E">
        <w:t xml:space="preserve">this process by comparing different approaches </w:t>
      </w:r>
      <w:r w:rsidR="00D444A6">
        <w:t xml:space="preserve">among the various taxa, life-cycle stages (i.e., breeding, wintering, and migration periods), and BCRs.  </w:t>
      </w:r>
      <w:r w:rsidR="0017177B">
        <w:t>We will continue t</w:t>
      </w:r>
      <w:r w:rsidR="006E6005">
        <w:t xml:space="preserve">o </w:t>
      </w:r>
      <w:r w:rsidR="0017177B">
        <w:t>refine our methods until we have objectives for a set of surrogate species that represent all priority habitat types in our BCR plans.</w:t>
      </w:r>
      <w:r w:rsidR="009F725E">
        <w:br w:type="page"/>
      </w:r>
    </w:p>
    <w:p w:rsidR="00550382" w:rsidRPr="00BD2AD0" w:rsidRDefault="00550382" w:rsidP="00550382">
      <w:pPr>
        <w:spacing w:after="120" w:line="240" w:lineRule="auto"/>
        <w:rPr>
          <w:sz w:val="20"/>
          <w:szCs w:val="20"/>
        </w:rPr>
      </w:pPr>
      <w:r w:rsidRPr="00BD2AD0">
        <w:rPr>
          <w:b/>
          <w:sz w:val="20"/>
          <w:szCs w:val="20"/>
        </w:rPr>
        <w:lastRenderedPageBreak/>
        <w:t>Table 1</w:t>
      </w:r>
      <w:r w:rsidRPr="00BD2AD0">
        <w:rPr>
          <w:sz w:val="20"/>
          <w:szCs w:val="20"/>
        </w:rPr>
        <w:t xml:space="preserve">.  </w:t>
      </w:r>
      <w:r>
        <w:rPr>
          <w:sz w:val="20"/>
          <w:szCs w:val="20"/>
        </w:rPr>
        <w:t>Highest and high p</w:t>
      </w:r>
      <w:r w:rsidRPr="00BD2AD0">
        <w:rPr>
          <w:sz w:val="20"/>
          <w:szCs w:val="20"/>
        </w:rPr>
        <w:t xml:space="preserve">riority </w:t>
      </w:r>
      <w:r>
        <w:rPr>
          <w:sz w:val="20"/>
          <w:szCs w:val="20"/>
        </w:rPr>
        <w:t>species</w:t>
      </w:r>
      <w:r w:rsidR="003A33F8">
        <w:rPr>
          <w:sz w:val="20"/>
          <w:szCs w:val="20"/>
          <w:vertAlign w:val="superscript"/>
        </w:rPr>
        <w:t>1</w:t>
      </w:r>
      <w:r>
        <w:rPr>
          <w:sz w:val="20"/>
          <w:szCs w:val="20"/>
        </w:rPr>
        <w:t xml:space="preserve">, by Bird Conservation Region (BCR), for the </w:t>
      </w:r>
      <w:r w:rsidRPr="00BD2AD0">
        <w:rPr>
          <w:sz w:val="20"/>
          <w:szCs w:val="20"/>
        </w:rPr>
        <w:t>Atlantic Coast Joint Venture</w:t>
      </w:r>
      <w:r>
        <w:rPr>
          <w:sz w:val="20"/>
          <w:szCs w:val="20"/>
        </w:rPr>
        <w:t xml:space="preserve">, and the </w:t>
      </w:r>
      <w:r w:rsidR="00F27504">
        <w:rPr>
          <w:sz w:val="20"/>
          <w:szCs w:val="20"/>
        </w:rPr>
        <w:t xml:space="preserve">broad </w:t>
      </w:r>
      <w:r>
        <w:rPr>
          <w:sz w:val="20"/>
          <w:szCs w:val="20"/>
        </w:rPr>
        <w:t>habitat types with which they are associated.</w:t>
      </w:r>
    </w:p>
    <w:p w:rsidR="00550382" w:rsidRDefault="003A33F8" w:rsidP="003D5C5B">
      <w:pPr>
        <w:spacing w:after="120"/>
      </w:pPr>
      <w:r w:rsidRPr="003A33F8">
        <w:rPr>
          <w:noProof/>
        </w:rPr>
        <w:drawing>
          <wp:inline distT="0" distB="0" distL="0" distR="0" wp14:anchorId="6E4168D4" wp14:editId="5E5F7B9C">
            <wp:extent cx="6400800" cy="796834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7968343"/>
                    </a:xfrm>
                    <a:prstGeom prst="rect">
                      <a:avLst/>
                    </a:prstGeom>
                    <a:noFill/>
                    <a:ln>
                      <a:noFill/>
                    </a:ln>
                  </pic:spPr>
                </pic:pic>
              </a:graphicData>
            </a:graphic>
          </wp:inline>
        </w:drawing>
      </w:r>
    </w:p>
    <w:p w:rsidR="00FD6981" w:rsidRPr="00BD2AD0" w:rsidRDefault="00FD6981" w:rsidP="00FD6981">
      <w:pPr>
        <w:spacing w:after="120" w:line="240" w:lineRule="auto"/>
        <w:rPr>
          <w:sz w:val="20"/>
          <w:szCs w:val="20"/>
        </w:rPr>
      </w:pPr>
      <w:r w:rsidRPr="00BD2AD0">
        <w:rPr>
          <w:b/>
          <w:sz w:val="20"/>
          <w:szCs w:val="20"/>
        </w:rPr>
        <w:lastRenderedPageBreak/>
        <w:t>Table 1</w:t>
      </w:r>
      <w:r>
        <w:rPr>
          <w:b/>
          <w:sz w:val="20"/>
          <w:szCs w:val="20"/>
        </w:rPr>
        <w:t xml:space="preserve"> (continued)</w:t>
      </w:r>
      <w:r w:rsidRPr="00BD2AD0">
        <w:rPr>
          <w:sz w:val="20"/>
          <w:szCs w:val="20"/>
        </w:rPr>
        <w:t xml:space="preserve">.  </w:t>
      </w:r>
      <w:r>
        <w:rPr>
          <w:sz w:val="20"/>
          <w:szCs w:val="20"/>
        </w:rPr>
        <w:t>Highest and high p</w:t>
      </w:r>
      <w:r w:rsidRPr="00BD2AD0">
        <w:rPr>
          <w:sz w:val="20"/>
          <w:szCs w:val="20"/>
        </w:rPr>
        <w:t xml:space="preserve">riority </w:t>
      </w:r>
      <w:r w:rsidR="00510C64">
        <w:rPr>
          <w:sz w:val="20"/>
          <w:szCs w:val="20"/>
        </w:rPr>
        <w:t>species</w:t>
      </w:r>
      <w:r w:rsidR="00510C64">
        <w:rPr>
          <w:sz w:val="20"/>
          <w:szCs w:val="20"/>
          <w:vertAlign w:val="superscript"/>
        </w:rPr>
        <w:t>1</w:t>
      </w:r>
      <w:r>
        <w:rPr>
          <w:sz w:val="20"/>
          <w:szCs w:val="20"/>
        </w:rPr>
        <w:t xml:space="preserve">, by Bird Conservation Region (BCR), for the </w:t>
      </w:r>
      <w:r w:rsidRPr="00BD2AD0">
        <w:rPr>
          <w:sz w:val="20"/>
          <w:szCs w:val="20"/>
        </w:rPr>
        <w:t>Atlantic Coast Joint Venture</w:t>
      </w:r>
      <w:r>
        <w:rPr>
          <w:sz w:val="20"/>
          <w:szCs w:val="20"/>
        </w:rPr>
        <w:t>, and the habitat types with which they are associated.</w:t>
      </w:r>
    </w:p>
    <w:p w:rsidR="00FD6981" w:rsidRDefault="008E5801" w:rsidP="003D5C5B">
      <w:pPr>
        <w:spacing w:after="120"/>
      </w:pPr>
      <w:r w:rsidRPr="008E5801">
        <w:rPr>
          <w:noProof/>
        </w:rPr>
        <w:drawing>
          <wp:inline distT="0" distB="0" distL="0" distR="0" wp14:anchorId="00B940B8" wp14:editId="5DF48DE3">
            <wp:extent cx="6400800" cy="793568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7935686"/>
                    </a:xfrm>
                    <a:prstGeom prst="rect">
                      <a:avLst/>
                    </a:prstGeom>
                    <a:noFill/>
                    <a:ln>
                      <a:noFill/>
                    </a:ln>
                  </pic:spPr>
                </pic:pic>
              </a:graphicData>
            </a:graphic>
          </wp:inline>
        </w:drawing>
      </w:r>
    </w:p>
    <w:p w:rsidR="008E5801" w:rsidRPr="00BD2AD0" w:rsidRDefault="008E5801" w:rsidP="008E5801">
      <w:pPr>
        <w:spacing w:after="120" w:line="240" w:lineRule="auto"/>
        <w:rPr>
          <w:sz w:val="20"/>
          <w:szCs w:val="20"/>
        </w:rPr>
      </w:pPr>
      <w:r w:rsidRPr="00BD2AD0">
        <w:rPr>
          <w:b/>
          <w:sz w:val="20"/>
          <w:szCs w:val="20"/>
        </w:rPr>
        <w:lastRenderedPageBreak/>
        <w:t>Table 1</w:t>
      </w:r>
      <w:r>
        <w:rPr>
          <w:b/>
          <w:sz w:val="20"/>
          <w:szCs w:val="20"/>
        </w:rPr>
        <w:t xml:space="preserve"> (continued)</w:t>
      </w:r>
      <w:r w:rsidRPr="00BD2AD0">
        <w:rPr>
          <w:sz w:val="20"/>
          <w:szCs w:val="20"/>
        </w:rPr>
        <w:t xml:space="preserve">.  </w:t>
      </w:r>
      <w:r>
        <w:rPr>
          <w:sz w:val="20"/>
          <w:szCs w:val="20"/>
        </w:rPr>
        <w:t>Highest and high p</w:t>
      </w:r>
      <w:r w:rsidRPr="00BD2AD0">
        <w:rPr>
          <w:sz w:val="20"/>
          <w:szCs w:val="20"/>
        </w:rPr>
        <w:t xml:space="preserve">riority </w:t>
      </w:r>
      <w:r w:rsidR="00510C64">
        <w:rPr>
          <w:sz w:val="20"/>
          <w:szCs w:val="20"/>
        </w:rPr>
        <w:t>species</w:t>
      </w:r>
      <w:r w:rsidR="00510C64">
        <w:rPr>
          <w:sz w:val="20"/>
          <w:szCs w:val="20"/>
          <w:vertAlign w:val="superscript"/>
        </w:rPr>
        <w:t>1</w:t>
      </w:r>
      <w:r>
        <w:rPr>
          <w:sz w:val="20"/>
          <w:szCs w:val="20"/>
        </w:rPr>
        <w:t xml:space="preserve">, by Bird Conservation Region (BCR), for the </w:t>
      </w:r>
      <w:r w:rsidRPr="00BD2AD0">
        <w:rPr>
          <w:sz w:val="20"/>
          <w:szCs w:val="20"/>
        </w:rPr>
        <w:t>Atlantic Coast Joint Venture</w:t>
      </w:r>
      <w:r>
        <w:rPr>
          <w:sz w:val="20"/>
          <w:szCs w:val="20"/>
        </w:rPr>
        <w:t>, and the habitat types with which they are associated.</w:t>
      </w:r>
    </w:p>
    <w:p w:rsidR="008E5801" w:rsidRDefault="008E5801" w:rsidP="003D5C5B">
      <w:pPr>
        <w:spacing w:after="120"/>
      </w:pPr>
      <w:r w:rsidRPr="008E5801">
        <w:rPr>
          <w:noProof/>
        </w:rPr>
        <w:drawing>
          <wp:inline distT="0" distB="0" distL="0" distR="0" wp14:anchorId="7B74D59E" wp14:editId="4C340CF4">
            <wp:extent cx="6400800" cy="7935686"/>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7935686"/>
                    </a:xfrm>
                    <a:prstGeom prst="rect">
                      <a:avLst/>
                    </a:prstGeom>
                    <a:noFill/>
                    <a:ln>
                      <a:noFill/>
                    </a:ln>
                  </pic:spPr>
                </pic:pic>
              </a:graphicData>
            </a:graphic>
          </wp:inline>
        </w:drawing>
      </w:r>
    </w:p>
    <w:p w:rsidR="008E5801" w:rsidRPr="00BD2AD0" w:rsidRDefault="008E5801" w:rsidP="008E5801">
      <w:pPr>
        <w:spacing w:after="120" w:line="240" w:lineRule="auto"/>
        <w:rPr>
          <w:sz w:val="20"/>
          <w:szCs w:val="20"/>
        </w:rPr>
      </w:pPr>
      <w:r w:rsidRPr="00BD2AD0">
        <w:rPr>
          <w:b/>
          <w:sz w:val="20"/>
          <w:szCs w:val="20"/>
        </w:rPr>
        <w:lastRenderedPageBreak/>
        <w:t>Table 1</w:t>
      </w:r>
      <w:r>
        <w:rPr>
          <w:b/>
          <w:sz w:val="20"/>
          <w:szCs w:val="20"/>
        </w:rPr>
        <w:t xml:space="preserve"> (continued)</w:t>
      </w:r>
      <w:r w:rsidRPr="00BD2AD0">
        <w:rPr>
          <w:sz w:val="20"/>
          <w:szCs w:val="20"/>
        </w:rPr>
        <w:t xml:space="preserve">.  </w:t>
      </w:r>
      <w:r>
        <w:rPr>
          <w:sz w:val="20"/>
          <w:szCs w:val="20"/>
        </w:rPr>
        <w:t>Highest and high p</w:t>
      </w:r>
      <w:r w:rsidRPr="00BD2AD0">
        <w:rPr>
          <w:sz w:val="20"/>
          <w:szCs w:val="20"/>
        </w:rPr>
        <w:t xml:space="preserve">riority </w:t>
      </w:r>
      <w:r w:rsidR="00510C64">
        <w:rPr>
          <w:sz w:val="20"/>
          <w:szCs w:val="20"/>
        </w:rPr>
        <w:t>species</w:t>
      </w:r>
      <w:r w:rsidR="00510C64">
        <w:rPr>
          <w:sz w:val="20"/>
          <w:szCs w:val="20"/>
          <w:vertAlign w:val="superscript"/>
        </w:rPr>
        <w:t>1</w:t>
      </w:r>
      <w:r>
        <w:rPr>
          <w:sz w:val="20"/>
          <w:szCs w:val="20"/>
        </w:rPr>
        <w:t xml:space="preserve">, by Bird Conservation Region (BCR), for the </w:t>
      </w:r>
      <w:r w:rsidRPr="00BD2AD0">
        <w:rPr>
          <w:sz w:val="20"/>
          <w:szCs w:val="20"/>
        </w:rPr>
        <w:t>Atlantic Coast Joint Venture</w:t>
      </w:r>
      <w:r>
        <w:rPr>
          <w:sz w:val="20"/>
          <w:szCs w:val="20"/>
        </w:rPr>
        <w:t>, and the habitat types with which they are associated.</w:t>
      </w:r>
    </w:p>
    <w:p w:rsidR="008E5801" w:rsidRDefault="008E5801" w:rsidP="003D5C5B">
      <w:pPr>
        <w:spacing w:after="120"/>
      </w:pPr>
      <w:r w:rsidRPr="008E5801">
        <w:rPr>
          <w:noProof/>
        </w:rPr>
        <w:drawing>
          <wp:inline distT="0" distB="0" distL="0" distR="0" wp14:anchorId="51B5E9D6" wp14:editId="4AD89FDE">
            <wp:extent cx="6400800" cy="79275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7927521"/>
                    </a:xfrm>
                    <a:prstGeom prst="rect">
                      <a:avLst/>
                    </a:prstGeom>
                    <a:noFill/>
                    <a:ln>
                      <a:noFill/>
                    </a:ln>
                  </pic:spPr>
                </pic:pic>
              </a:graphicData>
            </a:graphic>
          </wp:inline>
        </w:drawing>
      </w:r>
    </w:p>
    <w:p w:rsidR="008E5801" w:rsidRPr="008E5801" w:rsidRDefault="008E5801" w:rsidP="008E5801">
      <w:pPr>
        <w:spacing w:after="120" w:line="240" w:lineRule="auto"/>
        <w:rPr>
          <w:sz w:val="20"/>
          <w:szCs w:val="20"/>
        </w:rPr>
      </w:pPr>
      <w:r w:rsidRPr="00BD2AD0">
        <w:rPr>
          <w:b/>
          <w:sz w:val="20"/>
          <w:szCs w:val="20"/>
        </w:rPr>
        <w:lastRenderedPageBreak/>
        <w:t>Table 1</w:t>
      </w:r>
      <w:r>
        <w:rPr>
          <w:b/>
          <w:sz w:val="20"/>
          <w:szCs w:val="20"/>
        </w:rPr>
        <w:t xml:space="preserve"> (continued)</w:t>
      </w:r>
      <w:r w:rsidRPr="00BD2AD0">
        <w:rPr>
          <w:sz w:val="20"/>
          <w:szCs w:val="20"/>
        </w:rPr>
        <w:t xml:space="preserve">.  </w:t>
      </w:r>
      <w:r>
        <w:rPr>
          <w:sz w:val="20"/>
          <w:szCs w:val="20"/>
        </w:rPr>
        <w:t>Highest and high p</w:t>
      </w:r>
      <w:r w:rsidRPr="00BD2AD0">
        <w:rPr>
          <w:sz w:val="20"/>
          <w:szCs w:val="20"/>
        </w:rPr>
        <w:t xml:space="preserve">riority </w:t>
      </w:r>
      <w:r w:rsidR="00510C64">
        <w:rPr>
          <w:sz w:val="20"/>
          <w:szCs w:val="20"/>
        </w:rPr>
        <w:t>species</w:t>
      </w:r>
      <w:r w:rsidR="00510C64">
        <w:rPr>
          <w:sz w:val="20"/>
          <w:szCs w:val="20"/>
          <w:vertAlign w:val="superscript"/>
        </w:rPr>
        <w:t>1</w:t>
      </w:r>
      <w:r>
        <w:rPr>
          <w:sz w:val="20"/>
          <w:szCs w:val="20"/>
        </w:rPr>
        <w:t xml:space="preserve">, by Bird Conservation Region (BCR), for the </w:t>
      </w:r>
      <w:r w:rsidRPr="00BD2AD0">
        <w:rPr>
          <w:sz w:val="20"/>
          <w:szCs w:val="20"/>
        </w:rPr>
        <w:t>Atlantic Coast Joint Venture</w:t>
      </w:r>
      <w:r>
        <w:rPr>
          <w:sz w:val="20"/>
          <w:szCs w:val="20"/>
        </w:rPr>
        <w:t>, and the habitat types with which they are associated.</w:t>
      </w:r>
    </w:p>
    <w:p w:rsidR="008E5801" w:rsidRDefault="008E5801" w:rsidP="003D5C5B">
      <w:pPr>
        <w:spacing w:after="120"/>
      </w:pPr>
      <w:r w:rsidRPr="008E5801">
        <w:rPr>
          <w:noProof/>
        </w:rPr>
        <w:drawing>
          <wp:inline distT="0" distB="0" distL="0" distR="0" wp14:anchorId="04DA9D77" wp14:editId="51D77EC0">
            <wp:extent cx="6400800" cy="293914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939143"/>
                    </a:xfrm>
                    <a:prstGeom prst="rect">
                      <a:avLst/>
                    </a:prstGeom>
                    <a:noFill/>
                    <a:ln>
                      <a:noFill/>
                    </a:ln>
                  </pic:spPr>
                </pic:pic>
              </a:graphicData>
            </a:graphic>
          </wp:inline>
        </w:drawing>
      </w:r>
    </w:p>
    <w:p w:rsidR="008E5801" w:rsidRDefault="008E5801" w:rsidP="00266DCA">
      <w:pPr>
        <w:spacing w:after="0" w:line="240" w:lineRule="auto"/>
      </w:pPr>
      <w:r w:rsidRPr="00266DCA">
        <w:rPr>
          <w:sz w:val="28"/>
          <w:szCs w:val="28"/>
          <w:vertAlign w:val="superscript"/>
        </w:rPr>
        <w:t>1</w:t>
      </w:r>
      <w:r w:rsidR="00780B82">
        <w:t xml:space="preserve">For </w:t>
      </w:r>
      <w:r w:rsidR="00F27504">
        <w:t>s</w:t>
      </w:r>
      <w:r w:rsidR="00780B82">
        <w:t xml:space="preserve">pecies </w:t>
      </w:r>
      <w:r w:rsidR="00F27504">
        <w:t>that are</w:t>
      </w:r>
      <w:r w:rsidR="00780B82">
        <w:t xml:space="preserve"> highest priority (HH) and/or high priority (H) in </w:t>
      </w:r>
      <w:r w:rsidR="00F27504">
        <w:t>any</w:t>
      </w:r>
      <w:r w:rsidR="00780B82">
        <w:t xml:space="preserve"> BCR, </w:t>
      </w:r>
      <w:r w:rsidR="00F27504">
        <w:t xml:space="preserve">their </w:t>
      </w:r>
      <w:r w:rsidR="00780B82">
        <w:t>priorit</w:t>
      </w:r>
      <w:r w:rsidR="00F27504">
        <w:t xml:space="preserve">y status in any BCR is shown, including </w:t>
      </w:r>
      <w:r w:rsidR="00780B82">
        <w:t xml:space="preserve">moderate </w:t>
      </w:r>
      <w:r w:rsidR="00F02BBF">
        <w:t xml:space="preserve">priority </w:t>
      </w:r>
      <w:r w:rsidR="00780B82">
        <w:t>(M) or species of management concern (MC).</w:t>
      </w:r>
      <w:r w:rsidR="00F27504">
        <w:t xml:space="preserve">  Species </w:t>
      </w:r>
      <w:r w:rsidR="00575DD6">
        <w:t>not</w:t>
      </w:r>
      <w:r w:rsidR="00F27504">
        <w:t xml:space="preserve"> considered highest or high priority in any BCR plan are not included in this summary table.</w:t>
      </w:r>
    </w:p>
    <w:p w:rsidR="00266DCA" w:rsidRDefault="00266DCA" w:rsidP="00266DCA">
      <w:pPr>
        <w:spacing w:after="0" w:line="240" w:lineRule="auto"/>
      </w:pPr>
    </w:p>
    <w:p w:rsidR="00510C64" w:rsidRDefault="00510C64" w:rsidP="00266DCA">
      <w:pPr>
        <w:spacing w:after="0" w:line="240" w:lineRule="auto"/>
      </w:pPr>
      <w:r>
        <w:rPr>
          <w:sz w:val="28"/>
          <w:szCs w:val="28"/>
          <w:vertAlign w:val="superscript"/>
        </w:rPr>
        <w:t>2</w:t>
      </w:r>
      <w:r>
        <w:t xml:space="preserve">Bird Conservation Region (BCR) names and numbers are </w:t>
      </w:r>
      <w:r w:rsidR="00543AC1">
        <w:t>below.  See map above (Figure 1).</w:t>
      </w:r>
    </w:p>
    <w:p w:rsidR="00510C64" w:rsidRDefault="00510C64" w:rsidP="00266DCA">
      <w:pPr>
        <w:spacing w:after="0" w:line="240" w:lineRule="auto"/>
      </w:pPr>
      <w:r>
        <w:t>BCR 13 = Lower Great Lakes / St. Lawrence Plain</w:t>
      </w:r>
    </w:p>
    <w:p w:rsidR="00510C64" w:rsidRDefault="00510C64" w:rsidP="00266DCA">
      <w:pPr>
        <w:spacing w:after="0" w:line="240" w:lineRule="auto"/>
      </w:pPr>
      <w:r>
        <w:t>BCR 14 = Atlantic Northern Forest</w:t>
      </w:r>
    </w:p>
    <w:p w:rsidR="00510C64" w:rsidRDefault="00510C64" w:rsidP="00266DCA">
      <w:pPr>
        <w:spacing w:after="0" w:line="240" w:lineRule="auto"/>
      </w:pPr>
      <w:r>
        <w:t>BCR 27 = South</w:t>
      </w:r>
      <w:r w:rsidR="00A0123E">
        <w:t xml:space="preserve">eastern </w:t>
      </w:r>
      <w:r>
        <w:t>Coastal Plain</w:t>
      </w:r>
    </w:p>
    <w:p w:rsidR="00510C64" w:rsidRDefault="00510C64" w:rsidP="00266DCA">
      <w:pPr>
        <w:spacing w:after="0" w:line="240" w:lineRule="auto"/>
      </w:pPr>
      <w:r>
        <w:t>BCR 29 = Piedmont</w:t>
      </w:r>
    </w:p>
    <w:p w:rsidR="00510C64" w:rsidRDefault="00510C64" w:rsidP="00266DCA">
      <w:pPr>
        <w:spacing w:after="0" w:line="240" w:lineRule="auto"/>
      </w:pPr>
      <w:r>
        <w:t>BCR 30 = New England / Mid-Atlantic Coast</w:t>
      </w:r>
    </w:p>
    <w:p w:rsidR="00510C64" w:rsidRDefault="00510C64" w:rsidP="00266DCA">
      <w:pPr>
        <w:spacing w:after="0" w:line="240" w:lineRule="auto"/>
      </w:pPr>
      <w:r>
        <w:t>BCR 31 = Peninsula</w:t>
      </w:r>
      <w:r w:rsidR="00543AC1">
        <w:t>r</w:t>
      </w:r>
      <w:r>
        <w:t xml:space="preserve"> Florida</w:t>
      </w:r>
    </w:p>
    <w:p w:rsidR="00510C64" w:rsidRDefault="00510C64" w:rsidP="00266DCA">
      <w:pPr>
        <w:spacing w:after="0" w:line="240" w:lineRule="auto"/>
      </w:pPr>
      <w:r>
        <w:t>BCR 69 = Puerto Rico and the US Virgin Islands</w:t>
      </w:r>
    </w:p>
    <w:p w:rsidR="00510C64" w:rsidRDefault="00510C64" w:rsidP="00266DCA">
      <w:pPr>
        <w:spacing w:after="0" w:line="240" w:lineRule="auto"/>
      </w:pPr>
    </w:p>
    <w:p w:rsidR="00780B82" w:rsidRDefault="00510C64" w:rsidP="00780B82">
      <w:pPr>
        <w:spacing w:after="0" w:line="240" w:lineRule="auto"/>
      </w:pPr>
      <w:r>
        <w:rPr>
          <w:sz w:val="28"/>
          <w:szCs w:val="28"/>
          <w:vertAlign w:val="superscript"/>
        </w:rPr>
        <w:t>3</w:t>
      </w:r>
      <w:r w:rsidR="00556B88">
        <w:t>We</w:t>
      </w:r>
      <w:r w:rsidR="00F27504">
        <w:t xml:space="preserve"> used broad </w:t>
      </w:r>
      <w:r w:rsidR="00556B88">
        <w:t>h</w:t>
      </w:r>
      <w:r w:rsidR="00745318">
        <w:t>abitat categories</w:t>
      </w:r>
      <w:r w:rsidR="00780B82">
        <w:t xml:space="preserve"> </w:t>
      </w:r>
      <w:r w:rsidR="00F27504">
        <w:t xml:space="preserve">in this table, which include many different </w:t>
      </w:r>
      <w:r w:rsidR="00780B82">
        <w:t xml:space="preserve">wetland habitat classes described in the National </w:t>
      </w:r>
      <w:r w:rsidR="00556B88">
        <w:t>Wetlands Inventory (NWI)</w:t>
      </w:r>
      <w:r w:rsidR="00F27504">
        <w:t>;  our habitat c</w:t>
      </w:r>
      <w:r w:rsidR="00556B88">
        <w:t>ategories</w:t>
      </w:r>
      <w:r w:rsidR="00F27504">
        <w:t>, and the NWI classes in each, are:</w:t>
      </w:r>
    </w:p>
    <w:p w:rsidR="00780B82" w:rsidRDefault="00780B82" w:rsidP="00C74DE8">
      <w:pPr>
        <w:spacing w:after="0" w:line="240" w:lineRule="auto"/>
        <w:ind w:left="810" w:hanging="540"/>
      </w:pPr>
      <w:r w:rsidRPr="00780B82">
        <w:rPr>
          <w:b/>
        </w:rPr>
        <w:t>EW</w:t>
      </w:r>
      <w:r w:rsidR="00C74DE8">
        <w:rPr>
          <w:b/>
        </w:rPr>
        <w:t xml:space="preserve"> = </w:t>
      </w:r>
      <w:r w:rsidRPr="00556B88">
        <w:rPr>
          <w:b/>
        </w:rPr>
        <w:t>Emergent Wetlands</w:t>
      </w:r>
      <w:r>
        <w:t xml:space="preserve"> (fresh, estuarine </w:t>
      </w:r>
      <w:r w:rsidR="00C74DE8">
        <w:t xml:space="preserve">&amp; </w:t>
      </w:r>
      <w:r>
        <w:t>salt water)</w:t>
      </w:r>
      <w:r w:rsidR="00F27504">
        <w:t xml:space="preserve">:  </w:t>
      </w:r>
      <w:r>
        <w:t>PEM, R2EM, R3EM, L2EM, E2EM</w:t>
      </w:r>
    </w:p>
    <w:p w:rsidR="00780B82" w:rsidRDefault="00780B82" w:rsidP="00C74DE8">
      <w:pPr>
        <w:spacing w:after="0" w:line="240" w:lineRule="auto"/>
        <w:ind w:left="810" w:hanging="540"/>
      </w:pPr>
      <w:r>
        <w:rPr>
          <w:b/>
        </w:rPr>
        <w:t>FW</w:t>
      </w:r>
      <w:r w:rsidR="00C74DE8">
        <w:rPr>
          <w:b/>
        </w:rPr>
        <w:t xml:space="preserve"> = </w:t>
      </w:r>
      <w:r w:rsidRPr="00556B88">
        <w:rPr>
          <w:b/>
        </w:rPr>
        <w:t>Forested Wetlands</w:t>
      </w:r>
      <w:r w:rsidR="00F27504">
        <w:rPr>
          <w:b/>
        </w:rPr>
        <w:t xml:space="preserve"> </w:t>
      </w:r>
      <w:r w:rsidR="00F27504" w:rsidRPr="00F27504">
        <w:t>(including mangrove forests):</w:t>
      </w:r>
      <w:r w:rsidR="00F27504">
        <w:rPr>
          <w:b/>
        </w:rPr>
        <w:t xml:space="preserve"> </w:t>
      </w:r>
      <w:r>
        <w:t xml:space="preserve"> PFO</w:t>
      </w:r>
    </w:p>
    <w:p w:rsidR="00780B82" w:rsidRDefault="00780B82" w:rsidP="00C74DE8">
      <w:pPr>
        <w:spacing w:after="0" w:line="240" w:lineRule="auto"/>
        <w:ind w:left="810" w:hanging="540"/>
      </w:pPr>
      <w:r>
        <w:rPr>
          <w:b/>
        </w:rPr>
        <w:t>OW</w:t>
      </w:r>
      <w:r w:rsidR="00C74DE8">
        <w:t xml:space="preserve"> </w:t>
      </w:r>
      <w:r w:rsidR="00C74DE8" w:rsidRPr="00C74DE8">
        <w:rPr>
          <w:b/>
        </w:rPr>
        <w:t>=</w:t>
      </w:r>
      <w:r w:rsidR="00C74DE8">
        <w:t xml:space="preserve"> </w:t>
      </w:r>
      <w:r w:rsidRPr="00556B88">
        <w:rPr>
          <w:b/>
        </w:rPr>
        <w:t>Open Water &amp; Riverine</w:t>
      </w:r>
      <w:r>
        <w:t xml:space="preserve"> (fresh, estuarine, </w:t>
      </w:r>
      <w:r w:rsidR="00C74DE8">
        <w:t>&amp;</w:t>
      </w:r>
      <w:r>
        <w:t xml:space="preserve"> saltwater, including lakes </w:t>
      </w:r>
      <w:r w:rsidR="00C74DE8">
        <w:t>&amp;</w:t>
      </w:r>
      <w:r>
        <w:t xml:space="preserve"> ocean): </w:t>
      </w:r>
      <w:r w:rsidR="00C74DE8">
        <w:t xml:space="preserve"> </w:t>
      </w:r>
      <w:r>
        <w:t xml:space="preserve">E1AB, </w:t>
      </w:r>
      <w:r w:rsidR="00B5463C">
        <w:t>E1UB, R2UB/R2RB, R3UB/R3RB, L1UB/L1RB, M1</w:t>
      </w:r>
    </w:p>
    <w:p w:rsidR="00556B88" w:rsidRDefault="00556B88" w:rsidP="00C74DE8">
      <w:pPr>
        <w:spacing w:after="0" w:line="240" w:lineRule="auto"/>
        <w:ind w:left="810" w:hanging="540"/>
      </w:pPr>
      <w:r>
        <w:rPr>
          <w:b/>
        </w:rPr>
        <w:t>SH</w:t>
      </w:r>
      <w:r w:rsidR="00C74DE8">
        <w:rPr>
          <w:b/>
        </w:rPr>
        <w:t xml:space="preserve">: = </w:t>
      </w:r>
      <w:r w:rsidRPr="00556B88">
        <w:rPr>
          <w:b/>
        </w:rPr>
        <w:t>Shorelines, Sand &amp; Mud</w:t>
      </w:r>
      <w:r>
        <w:t xml:space="preserve"> (fresh</w:t>
      </w:r>
      <w:r w:rsidR="00575DD6">
        <w:t>/</w:t>
      </w:r>
      <w:r>
        <w:t>salt water</w:t>
      </w:r>
      <w:r w:rsidR="00575DD6">
        <w:t xml:space="preserve">, </w:t>
      </w:r>
      <w:r>
        <w:t>rocky shore</w:t>
      </w:r>
      <w:r w:rsidR="00C74DE8">
        <w:t xml:space="preserve">, </w:t>
      </w:r>
      <w:r>
        <w:t>beach</w:t>
      </w:r>
      <w:r w:rsidR="00C74DE8">
        <w:t>es</w:t>
      </w:r>
      <w:r>
        <w:t xml:space="preserve">, </w:t>
      </w:r>
      <w:r w:rsidR="00C74DE8">
        <w:t>&amp;</w:t>
      </w:r>
      <w:r>
        <w:t xml:space="preserve"> </w:t>
      </w:r>
      <w:r w:rsidR="00C74DE8">
        <w:t>islands</w:t>
      </w:r>
      <w:r>
        <w:t>)</w:t>
      </w:r>
      <w:r w:rsidR="00C74DE8">
        <w:t xml:space="preserve">:  </w:t>
      </w:r>
      <w:r>
        <w:t>PUS2/PUS3, E2RS, E2US</w:t>
      </w:r>
    </w:p>
    <w:p w:rsidR="00B5463C" w:rsidRDefault="00556B88" w:rsidP="00C74DE8">
      <w:pPr>
        <w:spacing w:after="0" w:line="240" w:lineRule="auto"/>
        <w:ind w:left="810" w:hanging="540"/>
      </w:pPr>
      <w:r>
        <w:rPr>
          <w:b/>
        </w:rPr>
        <w:t>SW</w:t>
      </w:r>
      <w:r w:rsidR="00C74DE8">
        <w:rPr>
          <w:b/>
        </w:rPr>
        <w:t xml:space="preserve">: = </w:t>
      </w:r>
      <w:r w:rsidRPr="00556B88">
        <w:rPr>
          <w:b/>
        </w:rPr>
        <w:t>Scrub-shrub Wetlands</w:t>
      </w:r>
      <w:r w:rsidR="00C74DE8">
        <w:t xml:space="preserve">:  </w:t>
      </w:r>
      <w:r>
        <w:t>E2SS, PSS</w:t>
      </w:r>
    </w:p>
    <w:p w:rsidR="00556B88" w:rsidRDefault="00556B88" w:rsidP="00780B82">
      <w:pPr>
        <w:spacing w:after="0" w:line="240" w:lineRule="auto"/>
      </w:pPr>
    </w:p>
    <w:p w:rsidR="00556B88" w:rsidRDefault="00510C64" w:rsidP="00780B82">
      <w:pPr>
        <w:spacing w:after="0" w:line="240" w:lineRule="auto"/>
      </w:pPr>
      <w:r>
        <w:rPr>
          <w:sz w:val="28"/>
          <w:szCs w:val="28"/>
          <w:vertAlign w:val="superscript"/>
        </w:rPr>
        <w:t>4</w:t>
      </w:r>
      <w:r w:rsidR="00556B88">
        <w:t xml:space="preserve">Upland habitat categories </w:t>
      </w:r>
      <w:r w:rsidR="00C74DE8">
        <w:t xml:space="preserve">used in this table are broad, and </w:t>
      </w:r>
      <w:r w:rsidR="00556B88">
        <w:t xml:space="preserve">correspond to </w:t>
      </w:r>
      <w:r w:rsidR="00C74DE8">
        <w:t>those used by t</w:t>
      </w:r>
      <w:r w:rsidR="00556B88">
        <w:t>he NWI</w:t>
      </w:r>
      <w:r w:rsidR="00575DD6">
        <w:t xml:space="preserve">, </w:t>
      </w:r>
      <w:r w:rsidR="00556B88">
        <w:t>includ</w:t>
      </w:r>
      <w:r w:rsidR="00575DD6">
        <w:t>ing</w:t>
      </w:r>
      <w:r w:rsidR="00556B88">
        <w:t>:</w:t>
      </w:r>
    </w:p>
    <w:p w:rsidR="00556B88" w:rsidRPr="00C74DE8" w:rsidRDefault="00556B88" w:rsidP="00C505CF">
      <w:pPr>
        <w:spacing w:after="0" w:line="240" w:lineRule="auto"/>
        <w:ind w:left="270"/>
      </w:pPr>
      <w:r>
        <w:rPr>
          <w:b/>
        </w:rPr>
        <w:t>AG</w:t>
      </w:r>
      <w:r w:rsidR="00C74DE8">
        <w:rPr>
          <w:b/>
        </w:rPr>
        <w:t xml:space="preserve"> = </w:t>
      </w:r>
      <w:r>
        <w:rPr>
          <w:b/>
        </w:rPr>
        <w:t>Agricultural &amp; G</w:t>
      </w:r>
      <w:r w:rsidRPr="00556B88">
        <w:rPr>
          <w:b/>
        </w:rPr>
        <w:t>rasslan</w:t>
      </w:r>
      <w:r w:rsidR="00C74DE8">
        <w:rPr>
          <w:b/>
        </w:rPr>
        <w:t xml:space="preserve">d </w:t>
      </w:r>
      <w:r w:rsidR="00C74DE8">
        <w:t>(includes native grass, hay, pasture, crops, and fallow fields)</w:t>
      </w:r>
    </w:p>
    <w:p w:rsidR="00556B88" w:rsidRDefault="00556B88" w:rsidP="00C505CF">
      <w:pPr>
        <w:spacing w:after="0" w:line="240" w:lineRule="auto"/>
        <w:ind w:left="270"/>
      </w:pPr>
      <w:r>
        <w:rPr>
          <w:b/>
        </w:rPr>
        <w:t>FO</w:t>
      </w:r>
      <w:r w:rsidR="00C74DE8">
        <w:rPr>
          <w:b/>
        </w:rPr>
        <w:t xml:space="preserve"> = Forest</w:t>
      </w:r>
      <w:r>
        <w:t xml:space="preserve"> (includ</w:t>
      </w:r>
      <w:r w:rsidR="00C74DE8">
        <w:t>es</w:t>
      </w:r>
      <w:r>
        <w:t xml:space="preserve"> deciduous, coniferous, mixed, pine, </w:t>
      </w:r>
      <w:r w:rsidR="006977C0">
        <w:t xml:space="preserve">plantations, and </w:t>
      </w:r>
      <w:r>
        <w:t>savanna</w:t>
      </w:r>
      <w:r w:rsidR="007917B7">
        <w:t>)</w:t>
      </w:r>
    </w:p>
    <w:p w:rsidR="00556B88" w:rsidRPr="006977C0" w:rsidRDefault="00556B88" w:rsidP="00C505CF">
      <w:pPr>
        <w:spacing w:after="0" w:line="240" w:lineRule="auto"/>
        <w:ind w:left="270"/>
      </w:pPr>
      <w:r>
        <w:rPr>
          <w:b/>
        </w:rPr>
        <w:t>SS</w:t>
      </w:r>
      <w:r w:rsidR="00C74DE8">
        <w:rPr>
          <w:b/>
        </w:rPr>
        <w:t xml:space="preserve"> = </w:t>
      </w:r>
      <w:r w:rsidR="006977C0">
        <w:rPr>
          <w:b/>
        </w:rPr>
        <w:t>Early Successional &amp; Shrub</w:t>
      </w:r>
      <w:r w:rsidR="006977C0">
        <w:t xml:space="preserve"> (includes old fields with shrubs, and recently-disturbed forests)</w:t>
      </w:r>
    </w:p>
    <w:p w:rsidR="00780B82" w:rsidRPr="006977C0" w:rsidRDefault="00556B88" w:rsidP="006977C0">
      <w:pPr>
        <w:spacing w:after="0" w:line="240" w:lineRule="auto"/>
        <w:ind w:left="270"/>
        <w:rPr>
          <w:b/>
        </w:rPr>
      </w:pPr>
      <w:r>
        <w:rPr>
          <w:b/>
        </w:rPr>
        <w:t>US</w:t>
      </w:r>
      <w:r w:rsidR="00C74DE8">
        <w:rPr>
          <w:b/>
        </w:rPr>
        <w:t xml:space="preserve"> = </w:t>
      </w:r>
      <w:r>
        <w:rPr>
          <w:b/>
        </w:rPr>
        <w:t>Urban &amp; Suburban</w:t>
      </w:r>
    </w:p>
    <w:sectPr w:rsidR="00780B82" w:rsidRPr="006977C0" w:rsidSect="00C56042">
      <w:footerReference w:type="default" r:id="rId15"/>
      <w:pgSz w:w="12240" w:h="15840"/>
      <w:pgMar w:top="1296"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D46" w:rsidRDefault="00617D46" w:rsidP="00F72E07">
      <w:pPr>
        <w:spacing w:after="0" w:line="240" w:lineRule="auto"/>
      </w:pPr>
      <w:r>
        <w:separator/>
      </w:r>
    </w:p>
  </w:endnote>
  <w:endnote w:type="continuationSeparator" w:id="0">
    <w:p w:rsidR="00617D46" w:rsidRDefault="00617D46" w:rsidP="00F72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137545"/>
      <w:docPartObj>
        <w:docPartGallery w:val="Page Numbers (Bottom of Page)"/>
        <w:docPartUnique/>
      </w:docPartObj>
    </w:sdtPr>
    <w:sdtEndPr>
      <w:rPr>
        <w:noProof/>
      </w:rPr>
    </w:sdtEndPr>
    <w:sdtContent>
      <w:p w:rsidR="00617D46" w:rsidRDefault="00617D46">
        <w:pPr>
          <w:pStyle w:val="Footer"/>
          <w:jc w:val="center"/>
        </w:pPr>
        <w:r>
          <w:fldChar w:fldCharType="begin"/>
        </w:r>
        <w:r>
          <w:instrText xml:space="preserve"> PAGE   \* MERGEFORMAT </w:instrText>
        </w:r>
        <w:r>
          <w:fldChar w:fldCharType="separate"/>
        </w:r>
        <w:r w:rsidR="00257355">
          <w:rPr>
            <w:noProof/>
          </w:rPr>
          <w:t>1</w:t>
        </w:r>
        <w:r>
          <w:rPr>
            <w:noProof/>
          </w:rPr>
          <w:fldChar w:fldCharType="end"/>
        </w:r>
      </w:p>
    </w:sdtContent>
  </w:sdt>
  <w:p w:rsidR="00617D46" w:rsidRDefault="00617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D46" w:rsidRDefault="00617D46" w:rsidP="00F72E07">
      <w:pPr>
        <w:spacing w:after="0" w:line="240" w:lineRule="auto"/>
      </w:pPr>
      <w:r>
        <w:separator/>
      </w:r>
    </w:p>
  </w:footnote>
  <w:footnote w:type="continuationSeparator" w:id="0">
    <w:p w:rsidR="00617D46" w:rsidRDefault="00617D46" w:rsidP="00F72E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75F6"/>
    <w:multiLevelType w:val="hybridMultilevel"/>
    <w:tmpl w:val="4850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F59F1"/>
    <w:multiLevelType w:val="hybridMultilevel"/>
    <w:tmpl w:val="904E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285165"/>
    <w:multiLevelType w:val="hybridMultilevel"/>
    <w:tmpl w:val="97367A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02690F"/>
    <w:multiLevelType w:val="hybridMultilevel"/>
    <w:tmpl w:val="553EB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66"/>
    <w:rsid w:val="00024AE9"/>
    <w:rsid w:val="000337FD"/>
    <w:rsid w:val="00055C28"/>
    <w:rsid w:val="00061670"/>
    <w:rsid w:val="0006637E"/>
    <w:rsid w:val="00072EE5"/>
    <w:rsid w:val="000811B6"/>
    <w:rsid w:val="000913B6"/>
    <w:rsid w:val="0009526E"/>
    <w:rsid w:val="000A237D"/>
    <w:rsid w:val="000A37E0"/>
    <w:rsid w:val="000A3B1D"/>
    <w:rsid w:val="000D23D6"/>
    <w:rsid w:val="000F5A9D"/>
    <w:rsid w:val="001058FD"/>
    <w:rsid w:val="00116B9E"/>
    <w:rsid w:val="00123497"/>
    <w:rsid w:val="00137990"/>
    <w:rsid w:val="0014524F"/>
    <w:rsid w:val="001458DD"/>
    <w:rsid w:val="00151608"/>
    <w:rsid w:val="001569D5"/>
    <w:rsid w:val="00161022"/>
    <w:rsid w:val="00163908"/>
    <w:rsid w:val="0017177B"/>
    <w:rsid w:val="00193428"/>
    <w:rsid w:val="00193CF8"/>
    <w:rsid w:val="001A56AD"/>
    <w:rsid w:val="001B1767"/>
    <w:rsid w:val="001C57BF"/>
    <w:rsid w:val="00211229"/>
    <w:rsid w:val="00232A7E"/>
    <w:rsid w:val="00232E6D"/>
    <w:rsid w:val="00236596"/>
    <w:rsid w:val="00237993"/>
    <w:rsid w:val="00257355"/>
    <w:rsid w:val="00266DCA"/>
    <w:rsid w:val="00271F03"/>
    <w:rsid w:val="00274C4C"/>
    <w:rsid w:val="002B2CEE"/>
    <w:rsid w:val="002C3D22"/>
    <w:rsid w:val="002D1303"/>
    <w:rsid w:val="002D232B"/>
    <w:rsid w:val="002D2347"/>
    <w:rsid w:val="002D67F8"/>
    <w:rsid w:val="002E1219"/>
    <w:rsid w:val="002E30D5"/>
    <w:rsid w:val="002E628E"/>
    <w:rsid w:val="003015E4"/>
    <w:rsid w:val="003147F0"/>
    <w:rsid w:val="00356411"/>
    <w:rsid w:val="003928E0"/>
    <w:rsid w:val="003A33F8"/>
    <w:rsid w:val="003A7D33"/>
    <w:rsid w:val="003B288E"/>
    <w:rsid w:val="003B3934"/>
    <w:rsid w:val="003C108C"/>
    <w:rsid w:val="003D40F1"/>
    <w:rsid w:val="003D5C5B"/>
    <w:rsid w:val="003D68A1"/>
    <w:rsid w:val="003E00E3"/>
    <w:rsid w:val="003F5799"/>
    <w:rsid w:val="00405724"/>
    <w:rsid w:val="004060A3"/>
    <w:rsid w:val="00420FAA"/>
    <w:rsid w:val="00422E6E"/>
    <w:rsid w:val="0042366D"/>
    <w:rsid w:val="00430449"/>
    <w:rsid w:val="00440504"/>
    <w:rsid w:val="0046234C"/>
    <w:rsid w:val="00462B97"/>
    <w:rsid w:val="00477297"/>
    <w:rsid w:val="00480F9E"/>
    <w:rsid w:val="004A7B49"/>
    <w:rsid w:val="004A7FC5"/>
    <w:rsid w:val="004D7F60"/>
    <w:rsid w:val="004E4962"/>
    <w:rsid w:val="004F410C"/>
    <w:rsid w:val="00502105"/>
    <w:rsid w:val="00510C64"/>
    <w:rsid w:val="005123BD"/>
    <w:rsid w:val="005143B1"/>
    <w:rsid w:val="00537509"/>
    <w:rsid w:val="0054325A"/>
    <w:rsid w:val="00543AC1"/>
    <w:rsid w:val="00550382"/>
    <w:rsid w:val="00551151"/>
    <w:rsid w:val="00553A30"/>
    <w:rsid w:val="00556B88"/>
    <w:rsid w:val="00556EE0"/>
    <w:rsid w:val="00561952"/>
    <w:rsid w:val="00565DB9"/>
    <w:rsid w:val="0056632B"/>
    <w:rsid w:val="00575DD6"/>
    <w:rsid w:val="005962C9"/>
    <w:rsid w:val="005A10C5"/>
    <w:rsid w:val="005B0D60"/>
    <w:rsid w:val="005D4367"/>
    <w:rsid w:val="005E413D"/>
    <w:rsid w:val="005F59C1"/>
    <w:rsid w:val="005F7CD1"/>
    <w:rsid w:val="00613C41"/>
    <w:rsid w:val="00614450"/>
    <w:rsid w:val="00617D46"/>
    <w:rsid w:val="006244CE"/>
    <w:rsid w:val="0063054B"/>
    <w:rsid w:val="00635AC5"/>
    <w:rsid w:val="00664DF2"/>
    <w:rsid w:val="00676242"/>
    <w:rsid w:val="00677D63"/>
    <w:rsid w:val="00686892"/>
    <w:rsid w:val="00687776"/>
    <w:rsid w:val="006977C0"/>
    <w:rsid w:val="006A0124"/>
    <w:rsid w:val="006A731D"/>
    <w:rsid w:val="006C10C0"/>
    <w:rsid w:val="006D4AAC"/>
    <w:rsid w:val="006E2DDD"/>
    <w:rsid w:val="006E3F02"/>
    <w:rsid w:val="006E6005"/>
    <w:rsid w:val="007154F7"/>
    <w:rsid w:val="00716F6E"/>
    <w:rsid w:val="0073097A"/>
    <w:rsid w:val="00745318"/>
    <w:rsid w:val="00753A1B"/>
    <w:rsid w:val="00753C43"/>
    <w:rsid w:val="00766832"/>
    <w:rsid w:val="0077137D"/>
    <w:rsid w:val="00772E1A"/>
    <w:rsid w:val="00780B82"/>
    <w:rsid w:val="007917B7"/>
    <w:rsid w:val="007C2EB8"/>
    <w:rsid w:val="007E7B94"/>
    <w:rsid w:val="007F4791"/>
    <w:rsid w:val="00816F60"/>
    <w:rsid w:val="00822AF5"/>
    <w:rsid w:val="0082629B"/>
    <w:rsid w:val="008270D5"/>
    <w:rsid w:val="00832C0C"/>
    <w:rsid w:val="008342D6"/>
    <w:rsid w:val="00857DB5"/>
    <w:rsid w:val="00896245"/>
    <w:rsid w:val="008A0CA4"/>
    <w:rsid w:val="008C1126"/>
    <w:rsid w:val="008D520D"/>
    <w:rsid w:val="008D754E"/>
    <w:rsid w:val="008E0CEE"/>
    <w:rsid w:val="008E50F8"/>
    <w:rsid w:val="008E5801"/>
    <w:rsid w:val="008F0474"/>
    <w:rsid w:val="00926BDC"/>
    <w:rsid w:val="0093177C"/>
    <w:rsid w:val="00983ADC"/>
    <w:rsid w:val="00990B63"/>
    <w:rsid w:val="00997C66"/>
    <w:rsid w:val="009A1947"/>
    <w:rsid w:val="009D0BC1"/>
    <w:rsid w:val="009D1187"/>
    <w:rsid w:val="009F725E"/>
    <w:rsid w:val="00A0123E"/>
    <w:rsid w:val="00A02681"/>
    <w:rsid w:val="00A0433B"/>
    <w:rsid w:val="00A0524E"/>
    <w:rsid w:val="00A15F7A"/>
    <w:rsid w:val="00A338CE"/>
    <w:rsid w:val="00A61EC4"/>
    <w:rsid w:val="00A62A8C"/>
    <w:rsid w:val="00A73FEC"/>
    <w:rsid w:val="00A757D7"/>
    <w:rsid w:val="00A91253"/>
    <w:rsid w:val="00AA00BE"/>
    <w:rsid w:val="00AB2A7F"/>
    <w:rsid w:val="00AC28B1"/>
    <w:rsid w:val="00AC6FFD"/>
    <w:rsid w:val="00AC71D4"/>
    <w:rsid w:val="00AD02EE"/>
    <w:rsid w:val="00AD0FBA"/>
    <w:rsid w:val="00AF3C17"/>
    <w:rsid w:val="00B01EA8"/>
    <w:rsid w:val="00B12BCD"/>
    <w:rsid w:val="00B20507"/>
    <w:rsid w:val="00B37C70"/>
    <w:rsid w:val="00B43CFE"/>
    <w:rsid w:val="00B5463C"/>
    <w:rsid w:val="00B75484"/>
    <w:rsid w:val="00B914F9"/>
    <w:rsid w:val="00B9640D"/>
    <w:rsid w:val="00BC04B3"/>
    <w:rsid w:val="00BD2265"/>
    <w:rsid w:val="00BD2AD0"/>
    <w:rsid w:val="00BE799D"/>
    <w:rsid w:val="00BF10FC"/>
    <w:rsid w:val="00C05AC7"/>
    <w:rsid w:val="00C1423C"/>
    <w:rsid w:val="00C2223A"/>
    <w:rsid w:val="00C23EC9"/>
    <w:rsid w:val="00C26A09"/>
    <w:rsid w:val="00C505CF"/>
    <w:rsid w:val="00C531CD"/>
    <w:rsid w:val="00C56042"/>
    <w:rsid w:val="00C56BCF"/>
    <w:rsid w:val="00C74DE8"/>
    <w:rsid w:val="00CA4C21"/>
    <w:rsid w:val="00CC2904"/>
    <w:rsid w:val="00CC7EEC"/>
    <w:rsid w:val="00CE4E7F"/>
    <w:rsid w:val="00CE5A1B"/>
    <w:rsid w:val="00CE7DD1"/>
    <w:rsid w:val="00D21747"/>
    <w:rsid w:val="00D33AB6"/>
    <w:rsid w:val="00D444A6"/>
    <w:rsid w:val="00D444B9"/>
    <w:rsid w:val="00D67964"/>
    <w:rsid w:val="00D7339C"/>
    <w:rsid w:val="00D8314B"/>
    <w:rsid w:val="00DA0CD7"/>
    <w:rsid w:val="00DA286A"/>
    <w:rsid w:val="00DA4151"/>
    <w:rsid w:val="00DB549E"/>
    <w:rsid w:val="00DE39B9"/>
    <w:rsid w:val="00DE718B"/>
    <w:rsid w:val="00E053F7"/>
    <w:rsid w:val="00E30523"/>
    <w:rsid w:val="00E313BF"/>
    <w:rsid w:val="00E33788"/>
    <w:rsid w:val="00E56B78"/>
    <w:rsid w:val="00E77BBD"/>
    <w:rsid w:val="00E919B2"/>
    <w:rsid w:val="00EB5285"/>
    <w:rsid w:val="00ED0886"/>
    <w:rsid w:val="00ED3CF1"/>
    <w:rsid w:val="00EE070A"/>
    <w:rsid w:val="00EE3F89"/>
    <w:rsid w:val="00EE796C"/>
    <w:rsid w:val="00F02BBF"/>
    <w:rsid w:val="00F035EA"/>
    <w:rsid w:val="00F1136D"/>
    <w:rsid w:val="00F165EA"/>
    <w:rsid w:val="00F21AF0"/>
    <w:rsid w:val="00F25787"/>
    <w:rsid w:val="00F27504"/>
    <w:rsid w:val="00F50679"/>
    <w:rsid w:val="00F60C09"/>
    <w:rsid w:val="00F72E07"/>
    <w:rsid w:val="00F7535F"/>
    <w:rsid w:val="00F84BC4"/>
    <w:rsid w:val="00FA35D5"/>
    <w:rsid w:val="00FC7359"/>
    <w:rsid w:val="00FD6981"/>
    <w:rsid w:val="00FE0624"/>
    <w:rsid w:val="00FF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C66"/>
    <w:pPr>
      <w:ind w:left="720"/>
      <w:contextualSpacing/>
    </w:pPr>
  </w:style>
  <w:style w:type="table" w:styleId="TableGrid">
    <w:name w:val="Table Grid"/>
    <w:basedOn w:val="TableNormal"/>
    <w:uiPriority w:val="59"/>
    <w:rsid w:val="008E5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37E0"/>
    <w:rPr>
      <w:sz w:val="16"/>
      <w:szCs w:val="16"/>
    </w:rPr>
  </w:style>
  <w:style w:type="paragraph" w:styleId="CommentText">
    <w:name w:val="annotation text"/>
    <w:basedOn w:val="Normal"/>
    <w:link w:val="CommentTextChar"/>
    <w:uiPriority w:val="99"/>
    <w:semiHidden/>
    <w:unhideWhenUsed/>
    <w:rsid w:val="000A37E0"/>
    <w:pPr>
      <w:spacing w:line="240" w:lineRule="auto"/>
    </w:pPr>
    <w:rPr>
      <w:sz w:val="20"/>
      <w:szCs w:val="20"/>
    </w:rPr>
  </w:style>
  <w:style w:type="character" w:customStyle="1" w:styleId="CommentTextChar">
    <w:name w:val="Comment Text Char"/>
    <w:basedOn w:val="DefaultParagraphFont"/>
    <w:link w:val="CommentText"/>
    <w:uiPriority w:val="99"/>
    <w:semiHidden/>
    <w:rsid w:val="000A37E0"/>
    <w:rPr>
      <w:sz w:val="20"/>
      <w:szCs w:val="20"/>
    </w:rPr>
  </w:style>
  <w:style w:type="paragraph" w:styleId="CommentSubject">
    <w:name w:val="annotation subject"/>
    <w:basedOn w:val="CommentText"/>
    <w:next w:val="CommentText"/>
    <w:link w:val="CommentSubjectChar"/>
    <w:uiPriority w:val="99"/>
    <w:semiHidden/>
    <w:unhideWhenUsed/>
    <w:rsid w:val="000A37E0"/>
    <w:rPr>
      <w:b/>
      <w:bCs/>
    </w:rPr>
  </w:style>
  <w:style w:type="character" w:customStyle="1" w:styleId="CommentSubjectChar">
    <w:name w:val="Comment Subject Char"/>
    <w:basedOn w:val="CommentTextChar"/>
    <w:link w:val="CommentSubject"/>
    <w:uiPriority w:val="99"/>
    <w:semiHidden/>
    <w:rsid w:val="000A37E0"/>
    <w:rPr>
      <w:b/>
      <w:bCs/>
      <w:sz w:val="20"/>
      <w:szCs w:val="20"/>
    </w:rPr>
  </w:style>
  <w:style w:type="paragraph" w:styleId="BalloonText">
    <w:name w:val="Balloon Text"/>
    <w:basedOn w:val="Normal"/>
    <w:link w:val="BalloonTextChar"/>
    <w:uiPriority w:val="99"/>
    <w:semiHidden/>
    <w:unhideWhenUsed/>
    <w:rsid w:val="000A3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7E0"/>
    <w:rPr>
      <w:rFonts w:ascii="Tahoma" w:hAnsi="Tahoma" w:cs="Tahoma"/>
      <w:sz w:val="16"/>
      <w:szCs w:val="16"/>
    </w:rPr>
  </w:style>
  <w:style w:type="paragraph" w:styleId="Header">
    <w:name w:val="header"/>
    <w:basedOn w:val="Normal"/>
    <w:link w:val="HeaderChar"/>
    <w:uiPriority w:val="99"/>
    <w:unhideWhenUsed/>
    <w:rsid w:val="00F72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E07"/>
  </w:style>
  <w:style w:type="paragraph" w:styleId="Footer">
    <w:name w:val="footer"/>
    <w:basedOn w:val="Normal"/>
    <w:link w:val="FooterChar"/>
    <w:uiPriority w:val="99"/>
    <w:unhideWhenUsed/>
    <w:rsid w:val="00F72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E07"/>
  </w:style>
  <w:style w:type="paragraph" w:styleId="Revision">
    <w:name w:val="Revision"/>
    <w:hidden/>
    <w:uiPriority w:val="99"/>
    <w:semiHidden/>
    <w:rsid w:val="00753A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C66"/>
    <w:pPr>
      <w:ind w:left="720"/>
      <w:contextualSpacing/>
    </w:pPr>
  </w:style>
  <w:style w:type="table" w:styleId="TableGrid">
    <w:name w:val="Table Grid"/>
    <w:basedOn w:val="TableNormal"/>
    <w:uiPriority w:val="59"/>
    <w:rsid w:val="008E5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37E0"/>
    <w:rPr>
      <w:sz w:val="16"/>
      <w:szCs w:val="16"/>
    </w:rPr>
  </w:style>
  <w:style w:type="paragraph" w:styleId="CommentText">
    <w:name w:val="annotation text"/>
    <w:basedOn w:val="Normal"/>
    <w:link w:val="CommentTextChar"/>
    <w:uiPriority w:val="99"/>
    <w:semiHidden/>
    <w:unhideWhenUsed/>
    <w:rsid w:val="000A37E0"/>
    <w:pPr>
      <w:spacing w:line="240" w:lineRule="auto"/>
    </w:pPr>
    <w:rPr>
      <w:sz w:val="20"/>
      <w:szCs w:val="20"/>
    </w:rPr>
  </w:style>
  <w:style w:type="character" w:customStyle="1" w:styleId="CommentTextChar">
    <w:name w:val="Comment Text Char"/>
    <w:basedOn w:val="DefaultParagraphFont"/>
    <w:link w:val="CommentText"/>
    <w:uiPriority w:val="99"/>
    <w:semiHidden/>
    <w:rsid w:val="000A37E0"/>
    <w:rPr>
      <w:sz w:val="20"/>
      <w:szCs w:val="20"/>
    </w:rPr>
  </w:style>
  <w:style w:type="paragraph" w:styleId="CommentSubject">
    <w:name w:val="annotation subject"/>
    <w:basedOn w:val="CommentText"/>
    <w:next w:val="CommentText"/>
    <w:link w:val="CommentSubjectChar"/>
    <w:uiPriority w:val="99"/>
    <w:semiHidden/>
    <w:unhideWhenUsed/>
    <w:rsid w:val="000A37E0"/>
    <w:rPr>
      <w:b/>
      <w:bCs/>
    </w:rPr>
  </w:style>
  <w:style w:type="character" w:customStyle="1" w:styleId="CommentSubjectChar">
    <w:name w:val="Comment Subject Char"/>
    <w:basedOn w:val="CommentTextChar"/>
    <w:link w:val="CommentSubject"/>
    <w:uiPriority w:val="99"/>
    <w:semiHidden/>
    <w:rsid w:val="000A37E0"/>
    <w:rPr>
      <w:b/>
      <w:bCs/>
      <w:sz w:val="20"/>
      <w:szCs w:val="20"/>
    </w:rPr>
  </w:style>
  <w:style w:type="paragraph" w:styleId="BalloonText">
    <w:name w:val="Balloon Text"/>
    <w:basedOn w:val="Normal"/>
    <w:link w:val="BalloonTextChar"/>
    <w:uiPriority w:val="99"/>
    <w:semiHidden/>
    <w:unhideWhenUsed/>
    <w:rsid w:val="000A3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7E0"/>
    <w:rPr>
      <w:rFonts w:ascii="Tahoma" w:hAnsi="Tahoma" w:cs="Tahoma"/>
      <w:sz w:val="16"/>
      <w:szCs w:val="16"/>
    </w:rPr>
  </w:style>
  <w:style w:type="paragraph" w:styleId="Header">
    <w:name w:val="header"/>
    <w:basedOn w:val="Normal"/>
    <w:link w:val="HeaderChar"/>
    <w:uiPriority w:val="99"/>
    <w:unhideWhenUsed/>
    <w:rsid w:val="00F72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E07"/>
  </w:style>
  <w:style w:type="paragraph" w:styleId="Footer">
    <w:name w:val="footer"/>
    <w:basedOn w:val="Normal"/>
    <w:link w:val="FooterChar"/>
    <w:uiPriority w:val="99"/>
    <w:unhideWhenUsed/>
    <w:rsid w:val="00F72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E07"/>
  </w:style>
  <w:style w:type="paragraph" w:styleId="Revision">
    <w:name w:val="Revision"/>
    <w:hidden/>
    <w:uiPriority w:val="99"/>
    <w:semiHidden/>
    <w:rsid w:val="00753A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1033">
      <w:bodyDiv w:val="1"/>
      <w:marLeft w:val="0"/>
      <w:marRight w:val="0"/>
      <w:marTop w:val="0"/>
      <w:marBottom w:val="0"/>
      <w:divBdr>
        <w:top w:val="none" w:sz="0" w:space="0" w:color="auto"/>
        <w:left w:val="none" w:sz="0" w:space="0" w:color="auto"/>
        <w:bottom w:val="none" w:sz="0" w:space="0" w:color="auto"/>
        <w:right w:val="none" w:sz="0" w:space="0" w:color="auto"/>
      </w:divBdr>
    </w:div>
    <w:div w:id="1104423678">
      <w:bodyDiv w:val="1"/>
      <w:marLeft w:val="0"/>
      <w:marRight w:val="0"/>
      <w:marTop w:val="0"/>
      <w:marBottom w:val="0"/>
      <w:divBdr>
        <w:top w:val="none" w:sz="0" w:space="0" w:color="auto"/>
        <w:left w:val="none" w:sz="0" w:space="0" w:color="auto"/>
        <w:bottom w:val="none" w:sz="0" w:space="0" w:color="auto"/>
        <w:right w:val="none" w:sz="0" w:space="0" w:color="auto"/>
      </w:divBdr>
    </w:div>
    <w:div w:id="1159617838">
      <w:bodyDiv w:val="1"/>
      <w:marLeft w:val="0"/>
      <w:marRight w:val="0"/>
      <w:marTop w:val="0"/>
      <w:marBottom w:val="0"/>
      <w:divBdr>
        <w:top w:val="none" w:sz="0" w:space="0" w:color="auto"/>
        <w:left w:val="none" w:sz="0" w:space="0" w:color="auto"/>
        <w:bottom w:val="none" w:sz="0" w:space="0" w:color="auto"/>
        <w:right w:val="none" w:sz="0" w:space="0" w:color="auto"/>
      </w:divBdr>
    </w:div>
    <w:div w:id="1803114175">
      <w:bodyDiv w:val="1"/>
      <w:marLeft w:val="0"/>
      <w:marRight w:val="0"/>
      <w:marTop w:val="0"/>
      <w:marBottom w:val="0"/>
      <w:divBdr>
        <w:top w:val="none" w:sz="0" w:space="0" w:color="auto"/>
        <w:left w:val="none" w:sz="0" w:space="0" w:color="auto"/>
        <w:bottom w:val="none" w:sz="0" w:space="0" w:color="auto"/>
        <w:right w:val="none" w:sz="0" w:space="0" w:color="auto"/>
      </w:divBdr>
    </w:div>
    <w:div w:id="191994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62AEE-3DFB-44B0-AFC3-EB606537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A9B4E904</Template>
  <TotalTime>17</TotalTime>
  <Pages>11</Pages>
  <Words>3532</Words>
  <Characters>20135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Hartley, Mitch</dc:creator>
  <cp:lastModifiedBy>r5admin</cp:lastModifiedBy>
  <cp:revision>3</cp:revision>
  <cp:lastPrinted>2013-02-21T20:50:00Z</cp:lastPrinted>
  <dcterms:created xsi:type="dcterms:W3CDTF">2015-07-16T19:15:00Z</dcterms:created>
  <dcterms:modified xsi:type="dcterms:W3CDTF">2015-07-16T19:32:00Z</dcterms:modified>
</cp:coreProperties>
</file>